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D10B" w14:textId="77777777" w:rsidR="006D38D2" w:rsidRPr="00BB5246" w:rsidRDefault="006D38D2" w:rsidP="006D38D2">
      <w:pPr>
        <w:tabs>
          <w:tab w:val="left" w:pos="426"/>
        </w:tabs>
        <w:ind w:firstLine="5670"/>
        <w:rPr>
          <w:bCs/>
        </w:rPr>
      </w:pPr>
      <w:r w:rsidRPr="00BB5246">
        <w:rPr>
          <w:bCs/>
        </w:rPr>
        <w:t>PATVIRTINTA</w:t>
      </w:r>
    </w:p>
    <w:p w14:paraId="287272FB" w14:textId="77777777" w:rsidR="006D38D2" w:rsidRPr="001E7FA6" w:rsidRDefault="006D38D2" w:rsidP="006D38D2">
      <w:pPr>
        <w:tabs>
          <w:tab w:val="left" w:pos="426"/>
        </w:tabs>
        <w:ind w:firstLine="5670"/>
        <w:rPr>
          <w:bCs/>
        </w:rPr>
      </w:pPr>
      <w:r w:rsidRPr="001E7FA6">
        <w:rPr>
          <w:bCs/>
        </w:rPr>
        <w:t xml:space="preserve">Vilniaus miesto savivaldybės tarybos </w:t>
      </w:r>
    </w:p>
    <w:p w14:paraId="49B1D4CF" w14:textId="42BB50CB" w:rsidR="006D38D2" w:rsidRPr="001E7FA6" w:rsidRDefault="00BC0090" w:rsidP="006D38D2">
      <w:pPr>
        <w:tabs>
          <w:tab w:val="left" w:pos="426"/>
        </w:tabs>
        <w:ind w:firstLine="5670"/>
        <w:rPr>
          <w:bCs/>
        </w:rPr>
      </w:pPr>
      <w:r>
        <w:rPr>
          <w:bCs/>
        </w:rPr>
        <w:t>2026 m. sausio 28 d.</w:t>
      </w:r>
    </w:p>
    <w:p w14:paraId="463DE9EE" w14:textId="79A0A658" w:rsidR="006D38D2" w:rsidRPr="00BB5246" w:rsidRDefault="006D38D2" w:rsidP="006D38D2">
      <w:pPr>
        <w:tabs>
          <w:tab w:val="left" w:pos="426"/>
        </w:tabs>
        <w:ind w:firstLine="5670"/>
        <w:rPr>
          <w:bCs/>
        </w:rPr>
      </w:pPr>
      <w:r w:rsidRPr="001E7FA6">
        <w:rPr>
          <w:bCs/>
        </w:rPr>
        <w:t>sprendimu Nr.</w:t>
      </w:r>
      <w:r w:rsidR="00BC0090">
        <w:rPr>
          <w:bCs/>
        </w:rPr>
        <w:t xml:space="preserve"> </w:t>
      </w:r>
      <w:r w:rsidR="00BC0090" w:rsidRPr="00BC0090">
        <w:rPr>
          <w:bCs/>
        </w:rPr>
        <w:t>1-1628</w:t>
      </w:r>
    </w:p>
    <w:p w14:paraId="35643B11" w14:textId="77777777" w:rsidR="006D38D2" w:rsidRDefault="006D38D2" w:rsidP="00594B77">
      <w:pPr>
        <w:tabs>
          <w:tab w:val="left" w:pos="426"/>
        </w:tabs>
        <w:jc w:val="right"/>
        <w:rPr>
          <w:b/>
        </w:rPr>
      </w:pPr>
    </w:p>
    <w:p w14:paraId="6FDA019A" w14:textId="77777777" w:rsidR="00594B77" w:rsidRDefault="00594B77" w:rsidP="00BF5828">
      <w:pPr>
        <w:tabs>
          <w:tab w:val="left" w:pos="426"/>
        </w:tabs>
        <w:jc w:val="right"/>
        <w:rPr>
          <w:b/>
        </w:rPr>
      </w:pPr>
    </w:p>
    <w:p w14:paraId="00000001" w14:textId="174115D0" w:rsidR="00F862EF" w:rsidRDefault="00BC0090" w:rsidP="006D38D2">
      <w:pPr>
        <w:tabs>
          <w:tab w:val="left" w:pos="426"/>
        </w:tabs>
        <w:jc w:val="center"/>
        <w:rPr>
          <w:b/>
        </w:rPr>
      </w:pPr>
      <w:r>
        <w:rPr>
          <w:b/>
        </w:rPr>
        <w:t>VILNIAUS PAVELDOTVARKOS PROGRAMA</w:t>
      </w:r>
    </w:p>
    <w:p w14:paraId="00000002" w14:textId="77777777" w:rsidR="00F862EF" w:rsidRDefault="00F862EF">
      <w:pPr>
        <w:tabs>
          <w:tab w:val="left" w:pos="426"/>
        </w:tabs>
        <w:jc w:val="both"/>
      </w:pPr>
    </w:p>
    <w:p w14:paraId="181E61AE" w14:textId="658D83BA" w:rsidR="006D38D2" w:rsidRPr="00C15E66" w:rsidRDefault="00BC0090">
      <w:pPr>
        <w:tabs>
          <w:tab w:val="left" w:pos="426"/>
        </w:tabs>
        <w:jc w:val="center"/>
        <w:rPr>
          <w:b/>
        </w:rPr>
      </w:pPr>
      <w:r w:rsidRPr="00C15E66">
        <w:rPr>
          <w:b/>
        </w:rPr>
        <w:t>I</w:t>
      </w:r>
      <w:r w:rsidR="006D38D2" w:rsidRPr="00C15E66">
        <w:rPr>
          <w:b/>
        </w:rPr>
        <w:t xml:space="preserve"> SKYRIUS</w:t>
      </w:r>
    </w:p>
    <w:p w14:paraId="00000003" w14:textId="190962C2" w:rsidR="00F862EF" w:rsidRPr="00C15E66" w:rsidRDefault="00BC0090">
      <w:pPr>
        <w:tabs>
          <w:tab w:val="left" w:pos="426"/>
        </w:tabs>
        <w:jc w:val="center"/>
        <w:rPr>
          <w:b/>
        </w:rPr>
      </w:pPr>
      <w:r w:rsidRPr="00C15E66">
        <w:rPr>
          <w:b/>
        </w:rPr>
        <w:t>BENDROSIOS NUOSTATOS</w:t>
      </w:r>
    </w:p>
    <w:p w14:paraId="00000004" w14:textId="77777777" w:rsidR="00F862EF" w:rsidRDefault="00F862EF">
      <w:pPr>
        <w:tabs>
          <w:tab w:val="left" w:pos="426"/>
        </w:tabs>
        <w:ind w:firstLine="851"/>
        <w:jc w:val="both"/>
      </w:pPr>
    </w:p>
    <w:p w14:paraId="00000005" w14:textId="498E47BA" w:rsidR="00F862EF" w:rsidRDefault="00BC0090">
      <w:pPr>
        <w:tabs>
          <w:tab w:val="left" w:pos="851"/>
        </w:tabs>
        <w:ind w:firstLine="851"/>
        <w:jc w:val="both"/>
      </w:pPr>
      <w:r>
        <w:t xml:space="preserve">1. Vilniaus miesto savivaldybė (toliau – Savivaldybė), siekdama padėti Vilniaus miesto gyventojams saugoti ir tvarkyti mieste esančius kultūros paveldo objektus bei kultūros paveldo vietovėse esančius kultūros paveldo statinius (toliau – pastatai) bei jų fasadų elementus: balkonus, </w:t>
      </w:r>
      <w:proofErr w:type="spellStart"/>
      <w:r>
        <w:t>lodžijas</w:t>
      </w:r>
      <w:proofErr w:type="spellEnd"/>
      <w:r>
        <w:t>, karnizus, parapetus, kitus fasado elementus ir architektūrines detales (toliau – fasadų elementai), pastatų fasaduose esančių medžio ir kitų medžiagų gaminius, finan</w:t>
      </w:r>
      <w:r w:rsidR="004B079F">
        <w:t>suoja</w:t>
      </w:r>
      <w:r>
        <w:t xml:space="preserve"> jų tvarkom</w:t>
      </w:r>
      <w:r w:rsidR="004B079F">
        <w:t>uosius</w:t>
      </w:r>
      <w:r>
        <w:t xml:space="preserve"> paveldosaugos ir statybos darb</w:t>
      </w:r>
      <w:r w:rsidR="004B079F">
        <w:t>us</w:t>
      </w:r>
      <w:r>
        <w:t xml:space="preserve"> per Vilniaus paveldotvarkos programą (toliau – Programa).</w:t>
      </w:r>
    </w:p>
    <w:p w14:paraId="00000006" w14:textId="77777777" w:rsidR="00F862EF" w:rsidRDefault="00BC0090">
      <w:pPr>
        <w:tabs>
          <w:tab w:val="left" w:pos="851"/>
        </w:tabs>
        <w:ind w:firstLine="851"/>
        <w:jc w:val="both"/>
      </w:pPr>
      <w:r>
        <w:t>2. Programos uždaviniai:</w:t>
      </w:r>
    </w:p>
    <w:p w14:paraId="00000007" w14:textId="032E2125" w:rsidR="00F862EF" w:rsidRDefault="00BC0090">
      <w:pPr>
        <w:tabs>
          <w:tab w:val="left" w:pos="851"/>
        </w:tabs>
        <w:ind w:firstLine="851"/>
        <w:jc w:val="both"/>
      </w:pPr>
      <w:r>
        <w:t xml:space="preserve">2.1. skatinti kultūros paveldo vietovėse esančių kultūros paveldo objektų bei statinių (išskyrus pastatus, pastatytus pagal po Antrojo pasaulinio karo parengtus tipinius projektus, jei jie neįtraukti į </w:t>
      </w:r>
      <w:r w:rsidR="00D83741">
        <w:t>kultūros vertybių</w:t>
      </w:r>
      <w:r>
        <w:t xml:space="preserve"> registrą) fasadų ir stogų tvarkybos darbus; </w:t>
      </w:r>
    </w:p>
    <w:p w14:paraId="00000008" w14:textId="6D656148" w:rsidR="00F862EF" w:rsidRDefault="00BC0090">
      <w:pPr>
        <w:tabs>
          <w:tab w:val="left" w:pos="851"/>
        </w:tabs>
        <w:ind w:firstLine="851"/>
        <w:jc w:val="both"/>
      </w:pPr>
      <w:r>
        <w:t xml:space="preserve">2.2. skatinti daugiabučių gyvenamųjų namų, esančių senamiestyje ir </w:t>
      </w:r>
      <w:r w:rsidR="00FB5BBF">
        <w:t>kultūros paveldo vietovėse</w:t>
      </w:r>
      <w:r>
        <w:t xml:space="preserve">, fasadų elementų </w:t>
      </w:r>
      <w:r w:rsidR="00E06B03">
        <w:t xml:space="preserve">galimos </w:t>
      </w:r>
      <w:r>
        <w:t>avarinės ar avarinės būklės šalinimo darbus</w:t>
      </w:r>
      <w:r w:rsidR="000D2217">
        <w:t>;</w:t>
      </w:r>
    </w:p>
    <w:p w14:paraId="00000009" w14:textId="77777777" w:rsidR="00F862EF" w:rsidRDefault="00BC0090">
      <w:pPr>
        <w:tabs>
          <w:tab w:val="left" w:pos="851"/>
        </w:tabs>
        <w:ind w:firstLine="851"/>
        <w:jc w:val="both"/>
      </w:pPr>
      <w:r>
        <w:t xml:space="preserve">2.3. skatinti Vilniuje esančių istorinių medinių pastatų tvarkybos darbus; </w:t>
      </w:r>
    </w:p>
    <w:p w14:paraId="0000000A" w14:textId="77777777" w:rsidR="00F862EF" w:rsidRDefault="00BC0090">
      <w:pPr>
        <w:tabs>
          <w:tab w:val="left" w:pos="851"/>
        </w:tabs>
        <w:ind w:firstLine="851"/>
        <w:jc w:val="both"/>
      </w:pPr>
      <w:r>
        <w:t>2.4. skatinti kultūros paveldo objektų ir statinių autentišk</w:t>
      </w:r>
      <w:r>
        <w:rPr>
          <w:highlight w:val="white"/>
        </w:rPr>
        <w:t>ų medžio ir kitų medžiagų gaminių</w:t>
      </w:r>
      <w:r>
        <w:t xml:space="preserve"> išsaugojimą bei neišlikusių atkūrimą, taip grąžinant statiniams vizualinį vientisumą ir istorinį vaizdą.</w:t>
      </w:r>
    </w:p>
    <w:p w14:paraId="0000000B" w14:textId="085A9C7F" w:rsidR="00F862EF" w:rsidRDefault="00BC0090">
      <w:pPr>
        <w:tabs>
          <w:tab w:val="left" w:pos="851"/>
        </w:tabs>
        <w:ind w:firstLine="851"/>
        <w:jc w:val="both"/>
      </w:pPr>
      <w:r>
        <w:t>3. Programa nustato</w:t>
      </w:r>
      <w:r w:rsidR="00235143">
        <w:t xml:space="preserve"> </w:t>
      </w:r>
      <w:r>
        <w:t xml:space="preserve">finansinės </w:t>
      </w:r>
      <w:r w:rsidR="00840A9E">
        <w:t>kompensacijos</w:t>
      </w:r>
      <w:r>
        <w:t xml:space="preserve"> (toliau – finansavimas) skyrimo, panaudojimo tvarką, finansavimo dydį bei skirto finansavimo viešinimą.</w:t>
      </w:r>
    </w:p>
    <w:p w14:paraId="0000000C" w14:textId="77777777" w:rsidR="00F862EF" w:rsidRDefault="00BC0090">
      <w:pPr>
        <w:tabs>
          <w:tab w:val="left" w:pos="851"/>
        </w:tabs>
        <w:ind w:firstLine="851"/>
        <w:jc w:val="both"/>
      </w:pPr>
      <w:r>
        <w:t xml:space="preserve">4. Finansavimas tvarkybai skiriamas iš Savivaldybės biudžeto lėšų, tvirtinant atitinkamų metų Savivaldybės biudžetą. </w:t>
      </w:r>
    </w:p>
    <w:p w14:paraId="0000000D" w14:textId="77777777" w:rsidR="00F862EF" w:rsidRDefault="00BC0090">
      <w:pPr>
        <w:tabs>
          <w:tab w:val="left" w:pos="851"/>
        </w:tabs>
        <w:ind w:firstLine="851"/>
        <w:jc w:val="both"/>
      </w:pPr>
      <w:r>
        <w:t>5. Finansavimas skiriamas 5 finansavimo kryptims:</w:t>
      </w:r>
    </w:p>
    <w:p w14:paraId="0000000E" w14:textId="77777777" w:rsidR="00F862EF" w:rsidRDefault="00BC0090">
      <w:pPr>
        <w:tabs>
          <w:tab w:val="left" w:pos="851"/>
        </w:tabs>
        <w:ind w:firstLine="851"/>
        <w:jc w:val="both"/>
      </w:pPr>
      <w:r>
        <w:t>5.1. kultūros paveldo objektų Vilniaus mieste išorės tvarkybai (2 priedas);</w:t>
      </w:r>
    </w:p>
    <w:p w14:paraId="0000000F" w14:textId="1D8DBE58" w:rsidR="00F862EF" w:rsidRDefault="00BC0090">
      <w:pPr>
        <w:tabs>
          <w:tab w:val="left" w:pos="851"/>
        </w:tabs>
        <w:ind w:firstLine="851"/>
        <w:jc w:val="both"/>
      </w:pPr>
      <w:r>
        <w:t>5.2. kultūros paveldo statinių (išskyrus pastatus, pastatytus pagal po antrojo pasaulinio karo parengtus tipinius projektus, jei jie neįtraukti į</w:t>
      </w:r>
      <w:r w:rsidR="00D83741">
        <w:t xml:space="preserve"> kultūros vertybių</w:t>
      </w:r>
      <w:r>
        <w:t xml:space="preserve"> registrą) Vilniaus miesto kultūros paveldo vietovėse išorės tvarkybai (3 priedas);</w:t>
      </w:r>
    </w:p>
    <w:p w14:paraId="00000010" w14:textId="34F93D65" w:rsidR="00F862EF" w:rsidRDefault="00BC0090">
      <w:pPr>
        <w:tabs>
          <w:tab w:val="left" w:pos="851"/>
        </w:tabs>
        <w:ind w:firstLine="851"/>
        <w:jc w:val="both"/>
      </w:pPr>
      <w:r>
        <w:t xml:space="preserve">5.3. daugiabučių gyvenamųjų namų senamiestyje ir </w:t>
      </w:r>
      <w:r w:rsidR="00BA04E1">
        <w:t>senamiesčio apsaugos zonoje</w:t>
      </w:r>
      <w:r>
        <w:t xml:space="preserve"> fasadų elementų galim</w:t>
      </w:r>
      <w:r w:rsidR="006D38D2">
        <w:t>os</w:t>
      </w:r>
      <w:r>
        <w:t xml:space="preserve"> avarinės ar avarinės būklės likvidavimui (4 priedas);</w:t>
      </w:r>
    </w:p>
    <w:p w14:paraId="00000011" w14:textId="77777777" w:rsidR="00F862EF" w:rsidRDefault="00BC0090">
      <w:pPr>
        <w:tabs>
          <w:tab w:val="left" w:pos="851"/>
        </w:tabs>
        <w:ind w:firstLine="851"/>
        <w:jc w:val="both"/>
      </w:pPr>
      <w:r>
        <w:t>5.4. istorinės medinės architektūros Vilniaus miesto kultūros paveldo vietovėse tvarkybai (5 priedas);</w:t>
      </w:r>
    </w:p>
    <w:p w14:paraId="00000012" w14:textId="45231C95" w:rsidR="00F862EF" w:rsidRDefault="00BC0090">
      <w:pPr>
        <w:tabs>
          <w:tab w:val="left" w:pos="851"/>
        </w:tabs>
        <w:ind w:firstLine="851"/>
        <w:jc w:val="both"/>
      </w:pPr>
      <w:r>
        <w:t>5.5. pastatų fasaduose esančių medžio ir kitų medžiagų gaminių tvarkyb</w:t>
      </w:r>
      <w:r w:rsidR="00D77FFB">
        <w:t>os</w:t>
      </w:r>
      <w:r>
        <w:t xml:space="preserve"> ir atkūrimo darb</w:t>
      </w:r>
      <w:r w:rsidR="00D77FFB">
        <w:t>a</w:t>
      </w:r>
      <w:r w:rsidR="006D38D2">
        <w:t xml:space="preserve">ms </w:t>
      </w:r>
      <w:r>
        <w:t>kultūros paveldo</w:t>
      </w:r>
      <w:r w:rsidR="00D77FFB">
        <w:t xml:space="preserve"> objektuose ir kultūros paveldo</w:t>
      </w:r>
      <w:r>
        <w:t xml:space="preserve"> vietovėse</w:t>
      </w:r>
      <w:r w:rsidR="00D77FFB">
        <w:t>, esanči</w:t>
      </w:r>
      <w:r w:rsidR="006D38D2">
        <w:t>uo</w:t>
      </w:r>
      <w:r w:rsidR="00D77FFB">
        <w:t>se</w:t>
      </w:r>
      <w:r>
        <w:t xml:space="preserve"> Vilniaus mieste (6 priedas). </w:t>
      </w:r>
    </w:p>
    <w:p w14:paraId="00000013" w14:textId="77777777" w:rsidR="00F862EF" w:rsidRDefault="00BC0090">
      <w:pPr>
        <w:tabs>
          <w:tab w:val="left" w:pos="851"/>
        </w:tabs>
        <w:ind w:firstLine="851"/>
        <w:jc w:val="both"/>
      </w:pPr>
      <w:r>
        <w:t>6. Programos lėšomis nėra finansuojama:</w:t>
      </w:r>
    </w:p>
    <w:p w14:paraId="00000014" w14:textId="319929AE" w:rsidR="00F862EF" w:rsidRDefault="00BC0090">
      <w:pPr>
        <w:tabs>
          <w:tab w:val="left" w:pos="851"/>
        </w:tabs>
        <w:ind w:firstLine="851"/>
        <w:jc w:val="both"/>
      </w:pPr>
      <w:r>
        <w:t xml:space="preserve">6.1. valstybės saugomi </w:t>
      </w:r>
      <w:r w:rsidR="006D38D2">
        <w:t>n</w:t>
      </w:r>
      <w:r>
        <w:t>acionalinio reikšmingumo lygmens objektai (išskyrus daugiabučius gyvenamuosius namus), kurių tvarkybos darbai finansuojami Kultūros paveldo departamento prie Lietuvos Respublikos kultūros ministerijos programų lėšomis;</w:t>
      </w:r>
    </w:p>
    <w:p w14:paraId="00000015" w14:textId="77777777" w:rsidR="00F862EF" w:rsidRDefault="00BC0090">
      <w:pPr>
        <w:tabs>
          <w:tab w:val="left" w:pos="851"/>
        </w:tabs>
        <w:ind w:firstLine="851"/>
        <w:jc w:val="both"/>
      </w:pPr>
      <w:r>
        <w:t>6.2. pastatai, kurie nuosavybes teise priklauso Lietuvos Respublikai;</w:t>
      </w:r>
    </w:p>
    <w:p w14:paraId="00000016" w14:textId="0328CB56" w:rsidR="00F862EF" w:rsidRDefault="00BC0090">
      <w:pPr>
        <w:tabs>
          <w:tab w:val="left" w:pos="851"/>
        </w:tabs>
        <w:ind w:firstLine="851"/>
        <w:jc w:val="both"/>
      </w:pPr>
      <w:r>
        <w:t xml:space="preserve">6.3. pastatai, kurie nuosavybes teise priklauso religinėms </w:t>
      </w:r>
      <w:r w:rsidRPr="00FA6A01">
        <w:t>bendruomenėms</w:t>
      </w:r>
      <w:r w:rsidR="00175499" w:rsidRPr="00FA6A01">
        <w:t xml:space="preserve"> ir jų įsteigtiems juridiniams asmenims</w:t>
      </w:r>
      <w:r w:rsidR="00E07474" w:rsidRPr="00FA6A01">
        <w:t>,</w:t>
      </w:r>
      <w:r w:rsidRPr="00FA6A01">
        <w:t xml:space="preserve"> išskyrus religinės paskirties mažosios architektūros statinius ir ilgalaikės</w:t>
      </w:r>
      <w:r>
        <w:t xml:space="preserve"> nuomos (ilgalaikės nuomos terminas negali būti trumpesnis kaip </w:t>
      </w:r>
      <w:r>
        <w:rPr>
          <w:highlight w:val="white"/>
        </w:rPr>
        <w:t xml:space="preserve">penkiasdešimt </w:t>
      </w:r>
      <w:r>
        <w:t>metų) pastatus, kai paraiškos teikėjas yra nuomininkas</w:t>
      </w:r>
      <w:r w:rsidR="006D38D2">
        <w:t>;</w:t>
      </w:r>
    </w:p>
    <w:p w14:paraId="00000017" w14:textId="6265D299" w:rsidR="00F862EF" w:rsidRDefault="00BC0090">
      <w:pPr>
        <w:tabs>
          <w:tab w:val="left" w:pos="851"/>
        </w:tabs>
        <w:ind w:firstLine="851"/>
        <w:jc w:val="both"/>
      </w:pPr>
      <w:r>
        <w:t>6.4. pastolių nuomos, transportavimo, montavimo ir demontavimo darbai</w:t>
      </w:r>
      <w:r w:rsidR="006D38D2">
        <w:t>;</w:t>
      </w:r>
    </w:p>
    <w:p w14:paraId="00000018" w14:textId="121E345E" w:rsidR="00F862EF" w:rsidRDefault="00BC0090">
      <w:pPr>
        <w:tabs>
          <w:tab w:val="left" w:pos="851"/>
        </w:tabs>
        <w:ind w:firstLine="851"/>
        <w:jc w:val="both"/>
      </w:pPr>
      <w:r>
        <w:lastRenderedPageBreak/>
        <w:t>6.5. pastatų apšiltinimo medžiagos ir jų įrengimo darbai</w:t>
      </w:r>
      <w:r w:rsidR="006D38D2">
        <w:t>;</w:t>
      </w:r>
    </w:p>
    <w:p w14:paraId="1C7EF13D" w14:textId="4702CF51" w:rsidR="00B850F4" w:rsidRDefault="00BC0090" w:rsidP="00BA04E1">
      <w:pPr>
        <w:tabs>
          <w:tab w:val="left" w:pos="851"/>
        </w:tabs>
        <w:ind w:firstLine="851"/>
        <w:jc w:val="both"/>
        <w:rPr>
          <w:color w:val="000000"/>
          <w:kern w:val="1"/>
          <w:lang w:eastAsia="ar-SA"/>
        </w:rPr>
      </w:pPr>
      <w:r>
        <w:t>6.6.</w:t>
      </w:r>
      <w:r w:rsidR="004264CB">
        <w:t xml:space="preserve"> pastatų vidaus apdailos darbai</w:t>
      </w:r>
      <w:r w:rsidR="000D2217">
        <w:t>,</w:t>
      </w:r>
      <w:r w:rsidR="004264CB">
        <w:t xml:space="preserve"> </w:t>
      </w:r>
      <w:r w:rsidR="004264CB" w:rsidRPr="007D5073">
        <w:rPr>
          <w:color w:val="000000"/>
          <w:kern w:val="1"/>
          <w:lang w:eastAsia="ar-SA"/>
        </w:rPr>
        <w:t>naujų pertvarų įrengimo darbai</w:t>
      </w:r>
      <w:r w:rsidR="000D2217">
        <w:rPr>
          <w:color w:val="000000"/>
          <w:kern w:val="1"/>
          <w:lang w:eastAsia="ar-SA"/>
        </w:rPr>
        <w:t xml:space="preserve">, </w:t>
      </w:r>
      <w:r w:rsidR="004264CB" w:rsidRPr="007D5073">
        <w:rPr>
          <w:color w:val="000000"/>
          <w:kern w:val="1"/>
          <w:lang w:eastAsia="ar-SA"/>
        </w:rPr>
        <w:t>senų pertvarų šalinimo darbai</w:t>
      </w:r>
      <w:r w:rsidR="00747AD0">
        <w:rPr>
          <w:color w:val="000000"/>
          <w:kern w:val="1"/>
          <w:lang w:eastAsia="ar-SA"/>
        </w:rPr>
        <w:t>;</w:t>
      </w:r>
    </w:p>
    <w:p w14:paraId="2C17CF83" w14:textId="283F6490" w:rsidR="00175499" w:rsidRPr="00FA6A01" w:rsidRDefault="00175499" w:rsidP="00BA04E1">
      <w:pPr>
        <w:tabs>
          <w:tab w:val="left" w:pos="851"/>
        </w:tabs>
        <w:ind w:firstLine="851"/>
        <w:jc w:val="both"/>
        <w:rPr>
          <w:color w:val="000000"/>
          <w:kern w:val="1"/>
          <w:lang w:eastAsia="ar-SA"/>
        </w:rPr>
      </w:pPr>
      <w:r w:rsidRPr="00FA6A01">
        <w:rPr>
          <w:color w:val="000000"/>
          <w:kern w:val="1"/>
          <w:lang w:eastAsia="ar-SA"/>
        </w:rPr>
        <w:t>6.7.</w:t>
      </w:r>
      <w:r w:rsidR="001F7A2F" w:rsidRPr="00FA6A01">
        <w:rPr>
          <w:color w:val="000000"/>
          <w:kern w:val="1"/>
          <w:lang w:eastAsia="ar-SA"/>
        </w:rPr>
        <w:t xml:space="preserve"> </w:t>
      </w:r>
      <w:r w:rsidRPr="00FA6A01">
        <w:rPr>
          <w:color w:val="000000"/>
          <w:kern w:val="1"/>
          <w:lang w:eastAsia="ar-SA"/>
        </w:rPr>
        <w:t>pastat</w:t>
      </w:r>
      <w:r w:rsidR="001F7A2F" w:rsidRPr="00FA6A01">
        <w:rPr>
          <w:color w:val="000000"/>
          <w:kern w:val="1"/>
          <w:lang w:eastAsia="ar-SA"/>
        </w:rPr>
        <w:t>uose</w:t>
      </w:r>
      <w:r w:rsidRPr="00FA6A01">
        <w:rPr>
          <w:color w:val="000000"/>
          <w:kern w:val="1"/>
          <w:lang w:eastAsia="ar-SA"/>
        </w:rPr>
        <w:t xml:space="preserve">, kurių adresu yra </w:t>
      </w:r>
      <w:r w:rsidR="001F7A2F" w:rsidRPr="00FA6A01">
        <w:rPr>
          <w:color w:val="000000"/>
          <w:kern w:val="1"/>
          <w:lang w:eastAsia="ar-SA"/>
        </w:rPr>
        <w:t xml:space="preserve">užfiksuoti Nekilnojamojo kultūros paveldo apsaugos įstatymo pažeidimai ir </w:t>
      </w:r>
      <w:r w:rsidR="00E06B03" w:rsidRPr="00FA6A01">
        <w:rPr>
          <w:color w:val="000000"/>
          <w:kern w:val="1"/>
          <w:lang w:eastAsia="ar-SA"/>
        </w:rPr>
        <w:t xml:space="preserve">už kultūros paveldo apsaugą atsakingų institucijų </w:t>
      </w:r>
      <w:r w:rsidRPr="00FA6A01">
        <w:rPr>
          <w:color w:val="000000"/>
          <w:kern w:val="1"/>
          <w:lang w:eastAsia="ar-SA"/>
        </w:rPr>
        <w:t>surašyti galiojantys reikalavimai atstatyti vertingąją pastato savybę</w:t>
      </w:r>
      <w:r w:rsidR="00E06B03">
        <w:rPr>
          <w:color w:val="000000"/>
          <w:kern w:val="1"/>
          <w:lang w:eastAsia="ar-SA"/>
        </w:rPr>
        <w:t>,</w:t>
      </w:r>
      <w:r w:rsidR="00E06B03" w:rsidRPr="00E06B03">
        <w:rPr>
          <w:color w:val="000000"/>
          <w:kern w:val="1"/>
          <w:lang w:eastAsia="ar-SA"/>
        </w:rPr>
        <w:t xml:space="preserve"> </w:t>
      </w:r>
      <w:r w:rsidR="00E06B03" w:rsidRPr="00FA6A01">
        <w:rPr>
          <w:color w:val="000000"/>
          <w:kern w:val="1"/>
          <w:lang w:eastAsia="ar-SA"/>
        </w:rPr>
        <w:t>vykdomi tvarkybos darbai</w:t>
      </w:r>
      <w:r w:rsidR="00747AD0">
        <w:rPr>
          <w:color w:val="000000"/>
          <w:kern w:val="1"/>
          <w:lang w:eastAsia="ar-SA"/>
        </w:rPr>
        <w:t>;</w:t>
      </w:r>
      <w:r w:rsidRPr="00FA6A01">
        <w:rPr>
          <w:color w:val="000000"/>
          <w:kern w:val="1"/>
          <w:lang w:eastAsia="ar-SA"/>
        </w:rPr>
        <w:t xml:space="preserve"> </w:t>
      </w:r>
    </w:p>
    <w:p w14:paraId="54189E70" w14:textId="438F51C4" w:rsidR="00175499" w:rsidRPr="00FA6A01" w:rsidRDefault="00175499" w:rsidP="00BA04E1">
      <w:pPr>
        <w:tabs>
          <w:tab w:val="left" w:pos="851"/>
        </w:tabs>
        <w:ind w:firstLine="851"/>
        <w:jc w:val="both"/>
      </w:pPr>
      <w:r w:rsidRPr="00FA6A01">
        <w:rPr>
          <w:color w:val="000000"/>
          <w:kern w:val="1"/>
          <w:lang w:eastAsia="ar-SA"/>
        </w:rPr>
        <w:t>6.8. pastat</w:t>
      </w:r>
      <w:r w:rsidR="0048454E" w:rsidRPr="00FA6A01">
        <w:rPr>
          <w:color w:val="000000"/>
          <w:kern w:val="1"/>
          <w:lang w:eastAsia="ar-SA"/>
        </w:rPr>
        <w:t>ai</w:t>
      </w:r>
      <w:r w:rsidRPr="00FA6A01">
        <w:rPr>
          <w:color w:val="000000"/>
          <w:kern w:val="1"/>
          <w:lang w:eastAsia="ar-SA"/>
        </w:rPr>
        <w:t>,</w:t>
      </w:r>
      <w:r w:rsidR="0048454E" w:rsidRPr="00FA6A01">
        <w:rPr>
          <w:color w:val="000000"/>
          <w:kern w:val="1"/>
          <w:lang w:eastAsia="ar-SA"/>
        </w:rPr>
        <w:t xml:space="preserve"> kurių paskirtis</w:t>
      </w:r>
      <w:r w:rsidRPr="00FA6A01">
        <w:rPr>
          <w:color w:val="000000"/>
          <w:kern w:val="1"/>
          <w:lang w:eastAsia="ar-SA"/>
        </w:rPr>
        <w:t xml:space="preserve"> per </w:t>
      </w:r>
      <w:r w:rsidR="00E06B03" w:rsidRPr="00FA6A01">
        <w:rPr>
          <w:color w:val="000000"/>
          <w:kern w:val="1"/>
          <w:lang w:eastAsia="ar-SA"/>
        </w:rPr>
        <w:t>pas</w:t>
      </w:r>
      <w:r w:rsidR="00E06B03">
        <w:rPr>
          <w:color w:val="000000"/>
          <w:kern w:val="1"/>
          <w:lang w:eastAsia="ar-SA"/>
        </w:rPr>
        <w:t>taruos</w:t>
      </w:r>
      <w:r w:rsidR="00E06B03" w:rsidRPr="00FA6A01">
        <w:rPr>
          <w:color w:val="000000"/>
          <w:kern w:val="1"/>
          <w:lang w:eastAsia="ar-SA"/>
        </w:rPr>
        <w:t xml:space="preserve">ius </w:t>
      </w:r>
      <w:r w:rsidRPr="00FA6A01">
        <w:rPr>
          <w:color w:val="000000"/>
          <w:kern w:val="1"/>
          <w:lang w:eastAsia="ar-SA"/>
        </w:rPr>
        <w:t>10 metų</w:t>
      </w:r>
      <w:r w:rsidR="00E07474" w:rsidRPr="00FA6A01">
        <w:rPr>
          <w:color w:val="000000"/>
          <w:kern w:val="1"/>
          <w:lang w:eastAsia="ar-SA"/>
        </w:rPr>
        <w:t xml:space="preserve"> nuo prašymo </w:t>
      </w:r>
      <w:r w:rsidR="00D63F33">
        <w:rPr>
          <w:color w:val="000000"/>
          <w:kern w:val="1"/>
          <w:lang w:eastAsia="ar-SA"/>
        </w:rPr>
        <w:t xml:space="preserve">dalyvauti Programoje pateikimo dienos </w:t>
      </w:r>
      <w:r w:rsidRPr="00FA6A01">
        <w:rPr>
          <w:color w:val="000000"/>
          <w:kern w:val="1"/>
          <w:lang w:eastAsia="ar-SA"/>
        </w:rPr>
        <w:t xml:space="preserve">buvo pakeista iš administracinės į gyvenamąją. </w:t>
      </w:r>
    </w:p>
    <w:p w14:paraId="0000001A" w14:textId="77777777" w:rsidR="00F862EF" w:rsidRDefault="00BC0090">
      <w:pPr>
        <w:tabs>
          <w:tab w:val="left" w:pos="851"/>
          <w:tab w:val="left" w:pos="1134"/>
        </w:tabs>
        <w:ind w:firstLine="851"/>
        <w:jc w:val="both"/>
      </w:pPr>
      <w:r w:rsidRPr="00175499">
        <w:t>7. Programos įgyvendinimą organizuoja Savivaldybės administracijos Kultūros paveldo apsaugos skyrius (toliau – Skyrius).</w:t>
      </w:r>
      <w:r>
        <w:t xml:space="preserve"> </w:t>
      </w:r>
    </w:p>
    <w:p w14:paraId="0000001B" w14:textId="78F0E4F0" w:rsidR="00F862EF" w:rsidRDefault="00BC0090">
      <w:pPr>
        <w:tabs>
          <w:tab w:val="left" w:pos="1134"/>
        </w:tabs>
        <w:ind w:firstLine="851"/>
        <w:jc w:val="both"/>
      </w:pPr>
      <w:r>
        <w:t xml:space="preserve">8. Programą įgyvendina viešoji įstaiga Vilniaus senamiesčio atnaujinimo agentūra (toliau – Agentūra). Agentūra konsultuoja paraiškų teikėjus, priima prašymus, nagrinėja juos ir kartu pateiktus privalomus dokumentus, organizuoja prašymų vertinimo komisijos veiklą, teikia Skyriui prašymų finansavimui reikalingų lėšų poreikį, organizuoja ekspertinį vertinimą (medžio ir kitų medžiagų gaminių), pasirašo sutartis su </w:t>
      </w:r>
      <w:r w:rsidR="00E06B03">
        <w:t xml:space="preserve">pastatų </w:t>
      </w:r>
      <w:r>
        <w:t>savininkais</w:t>
      </w:r>
      <w:r w:rsidR="009D6C18">
        <w:t xml:space="preserve"> (</w:t>
      </w:r>
      <w:r>
        <w:t>bendro</w:t>
      </w:r>
      <w:r w:rsidR="009D6C18">
        <w:t>jo</w:t>
      </w:r>
      <w:r>
        <w:t xml:space="preserve"> naudojimo objektų valdytojais</w:t>
      </w:r>
      <w:r w:rsidR="009D6C18">
        <w:t>)</w:t>
      </w:r>
      <w:r>
        <w:t xml:space="preserve"> ir nuomininkais, tikrina atliktus tvarkybos darbus bei vykdo tinkamai atliktų ir Programos lėšomis finansuojamų darbų apmokėjimą.</w:t>
      </w:r>
    </w:p>
    <w:p w14:paraId="0000001C" w14:textId="36C0DF98" w:rsidR="00F862EF" w:rsidRDefault="00BC0090">
      <w:pPr>
        <w:tabs>
          <w:tab w:val="left" w:pos="1134"/>
        </w:tabs>
        <w:ind w:firstLine="851"/>
        <w:jc w:val="both"/>
      </w:pPr>
      <w:r>
        <w:t xml:space="preserve">9. </w:t>
      </w:r>
      <w:r w:rsidR="006D38D2">
        <w:t>S</w:t>
      </w:r>
      <w:r>
        <w:t xml:space="preserve">avivaldybės administracija </w:t>
      </w:r>
      <w:r w:rsidR="000D2217">
        <w:t xml:space="preserve">biudžeto </w:t>
      </w:r>
      <w:r>
        <w:t xml:space="preserve">lėšų panaudojimo sutartimi </w:t>
      </w:r>
      <w:r w:rsidR="006D38D2">
        <w:t>S</w:t>
      </w:r>
      <w:r>
        <w:t xml:space="preserve">avivaldybės </w:t>
      </w:r>
      <w:r w:rsidR="006D38D2">
        <w:t>t</w:t>
      </w:r>
      <w:r>
        <w:t>arybos patvirtintą sumą Programos finansavimui kiekvieną ketvirtį dalimis perveda Agentūrai, kuri atsiskaito su bendrojo naudojimo objektų valdytojais</w:t>
      </w:r>
      <w:r w:rsidR="00432FE9">
        <w:t>,</w:t>
      </w:r>
      <w:r>
        <w:t xml:space="preserve"> pastato savininkais </w:t>
      </w:r>
      <w:r w:rsidR="00432FE9">
        <w:t>ar</w:t>
      </w:r>
      <w:r>
        <w:t xml:space="preserve"> nuomininkais (toliau – Pareiškėjas) Programos IV skyriuje ir </w:t>
      </w:r>
      <w:r w:rsidR="009D6C18">
        <w:t>s</w:t>
      </w:r>
      <w:r>
        <w:t>utartyse su Pareiškėjais nustatyta tvarka.</w:t>
      </w:r>
    </w:p>
    <w:p w14:paraId="0000001D" w14:textId="73A48C40" w:rsidR="00F862EF" w:rsidRDefault="00BC0090">
      <w:pPr>
        <w:tabs>
          <w:tab w:val="left" w:pos="1134"/>
        </w:tabs>
        <w:ind w:firstLine="851"/>
        <w:jc w:val="both"/>
      </w:pPr>
      <w:r>
        <w:t xml:space="preserve">10. Agentūra už panaudotas lėšas atsiskaito </w:t>
      </w:r>
      <w:r w:rsidR="009D6C18">
        <w:t>b</w:t>
      </w:r>
      <w:r>
        <w:t>iudžeto lėšų panaudojimo sutartyje nustatyta tvarka ir terminais.</w:t>
      </w:r>
    </w:p>
    <w:p w14:paraId="0000001E" w14:textId="566CE2D9" w:rsidR="00F862EF" w:rsidRDefault="00BC0090">
      <w:pPr>
        <w:tabs>
          <w:tab w:val="left" w:pos="1134"/>
        </w:tabs>
        <w:ind w:firstLine="851"/>
        <w:jc w:val="both"/>
      </w:pPr>
      <w:r>
        <w:t>11. Finansuojami darbai gali būti vykdomi etapais, bet ne ilgiau kaip per 3 metus</w:t>
      </w:r>
      <w:r w:rsidR="00865B3D">
        <w:t>. E</w:t>
      </w:r>
      <w:r>
        <w:t xml:space="preserve">sant objektyvioms aplinkybėms, darbų vykdymo laikotarpis gali būti pratęstas ne ilgiau kaip </w:t>
      </w:r>
      <w:r w:rsidR="00E06B03">
        <w:t>vienus metus</w:t>
      </w:r>
      <w:r w:rsidR="00865B3D">
        <w:t xml:space="preserve">, </w:t>
      </w:r>
      <w:r w:rsidR="00AD145D">
        <w:t>tuo atveju, jeigu</w:t>
      </w:r>
      <w:r w:rsidR="00865B3D">
        <w:t xml:space="preserve"> sutartis yra sudaryta </w:t>
      </w:r>
      <w:r w:rsidR="00E06B03">
        <w:t xml:space="preserve">vieniems </w:t>
      </w:r>
      <w:r w:rsidR="00865B3D">
        <w:t>metams</w:t>
      </w:r>
      <w:r>
        <w:t xml:space="preserve">. Darbai pagal Programos 5.5 </w:t>
      </w:r>
      <w:r w:rsidR="009D6C18">
        <w:t>pa</w:t>
      </w:r>
      <w:r>
        <w:t>punk</w:t>
      </w:r>
      <w:r w:rsidR="00865B3D">
        <w:t>tyje</w:t>
      </w:r>
      <w:r>
        <w:t xml:space="preserve"> nurody</w:t>
      </w:r>
      <w:r w:rsidR="00865B3D">
        <w:t>tą</w:t>
      </w:r>
      <w:r>
        <w:t xml:space="preserve"> finansavimo krypt</w:t>
      </w:r>
      <w:r w:rsidR="00865B3D">
        <w:t>į</w:t>
      </w:r>
      <w:r>
        <w:t xml:space="preserve"> turi būti atliekami ne ilgiau kaip per </w:t>
      </w:r>
      <w:r w:rsidR="000D2217">
        <w:t>vienus</w:t>
      </w:r>
      <w:r>
        <w:t xml:space="preserve"> metus (esant objektyvioms aplinkybėms, darbų vykdymas gali būti pratęstas ne ilgiau kaip </w:t>
      </w:r>
      <w:r w:rsidR="00865B3D">
        <w:t>6</w:t>
      </w:r>
      <w:r>
        <w:t xml:space="preserve"> </w:t>
      </w:r>
      <w:r w:rsidR="00E06B03">
        <w:t>mėnesius</w:t>
      </w:r>
      <w:r>
        <w:t xml:space="preserve">). </w:t>
      </w:r>
    </w:p>
    <w:p w14:paraId="0000001F" w14:textId="77777777" w:rsidR="00F862EF" w:rsidRDefault="00BC0090">
      <w:pPr>
        <w:tabs>
          <w:tab w:val="left" w:pos="1134"/>
        </w:tabs>
        <w:ind w:firstLine="851"/>
        <w:jc w:val="both"/>
      </w:pPr>
      <w:r>
        <w:t>12. Programoje vartojamos sąvokos:</w:t>
      </w:r>
    </w:p>
    <w:p w14:paraId="00000020" w14:textId="77777777" w:rsidR="00F862EF" w:rsidRDefault="00BC0090">
      <w:pPr>
        <w:tabs>
          <w:tab w:val="left" w:pos="1276"/>
          <w:tab w:val="left" w:pos="1418"/>
        </w:tabs>
        <w:ind w:firstLine="851"/>
        <w:jc w:val="both"/>
      </w:pPr>
      <w:r>
        <w:t xml:space="preserve">12.1. </w:t>
      </w:r>
      <w:r>
        <w:rPr>
          <w:b/>
        </w:rPr>
        <w:t>bendrojo naudojimo objektų valdytojas</w:t>
      </w:r>
      <w:r>
        <w:t xml:space="preserve"> – daugiabučio namo butų ir kitų patalpų savininkų bendrija, jungtinės veiklos sutartimi įgaliotas asmuo arba pagal Lietuvos Respublikos civilinio kodekso 4.84 straipsnį paskirtas bendrojo naudojimo objektų administratorius, arba negyvenamosios paskirties pastato patalpų savininkų bendrija ar jungtinės veiklos sutartimi įgaliotas asmuo;</w:t>
      </w:r>
    </w:p>
    <w:p w14:paraId="00000021" w14:textId="77777777" w:rsidR="00F862EF" w:rsidRDefault="00BC0090">
      <w:pPr>
        <w:tabs>
          <w:tab w:val="left" w:pos="1276"/>
        </w:tabs>
        <w:ind w:firstLine="851"/>
        <w:jc w:val="both"/>
      </w:pPr>
      <w:r>
        <w:t xml:space="preserve">12.2. </w:t>
      </w:r>
      <w:r>
        <w:rPr>
          <w:b/>
        </w:rPr>
        <w:t>fasadų tvarkyba</w:t>
      </w:r>
      <w:r>
        <w:t xml:space="preserve"> – pamatų hidroizoliacijos ir nuogrindų įrengimas, fasadų dangos restauravimas ir remontas, valymas, paviršiaus parengimas ir dažymas, fasadų puošybos ir architektūrinių detalių restauravimas ir (ar) atkūrimas, balkonų remontas ir (ar) atkūrimas, fasado karnizų, balkonų plokščių apskardinimas, susidėvėjusių lietvamzdžių su fasoniniais elementais restauravimas, remontas, atkūrimas (pagal buvusį pavyzdį) ir (ar) pakeitimas naujais;</w:t>
      </w:r>
    </w:p>
    <w:p w14:paraId="00000022" w14:textId="77777777" w:rsidR="00F862EF" w:rsidRDefault="00BC0090">
      <w:pPr>
        <w:tabs>
          <w:tab w:val="left" w:pos="1418"/>
        </w:tabs>
        <w:ind w:firstLine="851"/>
        <w:jc w:val="both"/>
        <w:rPr>
          <w:b/>
        </w:rPr>
      </w:pPr>
      <w:r>
        <w:t xml:space="preserve">12.3. </w:t>
      </w:r>
      <w:r>
        <w:rPr>
          <w:b/>
        </w:rPr>
        <w:t>konstrukcijų būklės ekspertizė</w:t>
      </w:r>
      <w:r>
        <w:t xml:space="preserve"> – pamatų, išorinių sienų, stogo konstrukcijų, balkonų, </w:t>
      </w:r>
      <w:proofErr w:type="spellStart"/>
      <w:r>
        <w:t>lodžijų</w:t>
      </w:r>
      <w:proofErr w:type="spellEnd"/>
      <w:r>
        <w:t xml:space="preserve"> konstrukcijų, jų aptvarų ir stogelių konstrukcijų, karnizų, parapetų ir kitų fasado elementų ir architektūrinių detalių būklės ekspertizė;</w:t>
      </w:r>
    </w:p>
    <w:p w14:paraId="00000023" w14:textId="77777777" w:rsidR="00F862EF" w:rsidRDefault="00BC0090">
      <w:pPr>
        <w:tabs>
          <w:tab w:val="left" w:pos="1276"/>
        </w:tabs>
        <w:ind w:firstLine="851"/>
        <w:jc w:val="both"/>
      </w:pPr>
      <w:r>
        <w:t xml:space="preserve">12.4. </w:t>
      </w:r>
      <w:r>
        <w:rPr>
          <w:b/>
        </w:rPr>
        <w:t>kultūros paveldo objektai</w:t>
      </w:r>
      <w:r>
        <w:t xml:space="preserve"> – pavieniai, kompleksiniai ar į kompleksą įeinantys objektai, registruoti Kultūros vertybių registre kaip nekilnojamosios kultūros vertybės;</w:t>
      </w:r>
    </w:p>
    <w:p w14:paraId="00000024" w14:textId="77777777" w:rsidR="00F862EF" w:rsidRDefault="00BC0090">
      <w:pPr>
        <w:tabs>
          <w:tab w:val="left" w:pos="1276"/>
        </w:tabs>
        <w:ind w:firstLine="851"/>
        <w:jc w:val="both"/>
      </w:pPr>
      <w:r>
        <w:t xml:space="preserve">12.5. </w:t>
      </w:r>
      <w:r>
        <w:rPr>
          <w:b/>
        </w:rPr>
        <w:t>kultūros paveldo statinys</w:t>
      </w:r>
      <w:r>
        <w:t xml:space="preserve"> – vertingųjų savybių turintis pastatas, jo dalis, inžinerinis statinys ar jo išlikusi dalis, monumentalūs nekilnojamieji dailės kūriniai;</w:t>
      </w:r>
    </w:p>
    <w:p w14:paraId="00000025" w14:textId="77777777" w:rsidR="00F862EF" w:rsidRDefault="00BC0090">
      <w:pPr>
        <w:tabs>
          <w:tab w:val="left" w:pos="1276"/>
        </w:tabs>
        <w:ind w:firstLine="851"/>
        <w:jc w:val="both"/>
      </w:pPr>
      <w:r>
        <w:t xml:space="preserve">12.6. </w:t>
      </w:r>
      <w:r>
        <w:rPr>
          <w:b/>
        </w:rPr>
        <w:t>kultūros paveldo vietovė</w:t>
      </w:r>
      <w:r>
        <w:t xml:space="preserve"> – teritorija, kuri pasižymi istoriškai susiformavusiais ypatumais, visumos darna ir (ar) derme su gamtine aplinka ir kurioje yra kultūros paveldo objektų;</w:t>
      </w:r>
    </w:p>
    <w:p w14:paraId="58F8D0CC" w14:textId="0D930D50" w:rsidR="00BF2B29" w:rsidRDefault="00BF2B29">
      <w:pPr>
        <w:tabs>
          <w:tab w:val="left" w:pos="1276"/>
        </w:tabs>
        <w:ind w:firstLine="851"/>
        <w:jc w:val="both"/>
      </w:pPr>
      <w:r w:rsidRPr="00BF2B29">
        <w:rPr>
          <w:bCs/>
        </w:rPr>
        <w:t>12.7.</w:t>
      </w:r>
      <w:r>
        <w:rPr>
          <w:b/>
        </w:rPr>
        <w:t xml:space="preserve"> medžio ir kitų medžiagų gaminiai</w:t>
      </w:r>
      <w:r w:rsidRPr="00BF5828">
        <w:rPr>
          <w:bCs/>
        </w:rPr>
        <w:t xml:space="preserve"> – </w:t>
      </w:r>
      <w:r>
        <w:t>išl</w:t>
      </w:r>
      <w:r w:rsidRPr="00A14DB6">
        <w:t>i</w:t>
      </w:r>
      <w:r>
        <w:t xml:space="preserve">kusių senų durų, langinių, langų, stogelių pastato fasaduose ir išlikusių senų įvažiavimo į pastato kiemą istorinių vartų restauravimas arba atkūrimas (pagal buvusį pavyzdį). Tokias istorinių pastatų dalis restauruojant, jas </w:t>
      </w:r>
      <w:r w:rsidR="00A14DB6">
        <w:t xml:space="preserve">visiškai </w:t>
      </w:r>
      <w:r>
        <w:t xml:space="preserve">ar </w:t>
      </w:r>
      <w:r w:rsidR="00A14DB6">
        <w:t xml:space="preserve">iš dalies </w:t>
      </w:r>
      <w:r>
        <w:lastRenderedPageBreak/>
        <w:t xml:space="preserve">atkuriant, būtina remtis tyrimais, pastate išlikusiais autentiškais analogais, jų fragmentais ar tvarkomo pastato laikmečio kituose </w:t>
      </w:r>
      <w:r w:rsidR="00A14DB6">
        <w:t xml:space="preserve">senamiesčio </w:t>
      </w:r>
      <w:r>
        <w:t xml:space="preserve">pastatuose išlikusiomis analogiškomis dalimis </w:t>
      </w:r>
      <w:r w:rsidR="009D6C18">
        <w:t>(</w:t>
      </w:r>
      <w:r>
        <w:t>elementais</w:t>
      </w:r>
      <w:r w:rsidR="009D6C18">
        <w:t>)</w:t>
      </w:r>
      <w:r>
        <w:t>;</w:t>
      </w:r>
    </w:p>
    <w:p w14:paraId="1E6C9F5A" w14:textId="4872A384" w:rsidR="00432FE9" w:rsidRDefault="00432FE9">
      <w:pPr>
        <w:tabs>
          <w:tab w:val="left" w:pos="1276"/>
        </w:tabs>
        <w:ind w:firstLine="851"/>
        <w:jc w:val="both"/>
      </w:pPr>
      <w:r>
        <w:t>12.</w:t>
      </w:r>
      <w:r w:rsidR="00BF2B29">
        <w:t>8</w:t>
      </w:r>
      <w:r>
        <w:t xml:space="preserve">. </w:t>
      </w:r>
      <w:r w:rsidRPr="00BF2B29">
        <w:rPr>
          <w:b/>
          <w:bCs/>
        </w:rPr>
        <w:t>nuomininkas</w:t>
      </w:r>
      <w:r w:rsidRPr="00BF2B29">
        <w:t xml:space="preserve"> </w:t>
      </w:r>
      <w:r w:rsidR="00A14DB6">
        <w:t xml:space="preserve">– </w:t>
      </w:r>
      <w:r w:rsidR="00BF2B29">
        <w:t xml:space="preserve">fiziniai ir juridiniai asmenys, kurie </w:t>
      </w:r>
      <w:r w:rsidR="00A14DB6">
        <w:t xml:space="preserve">su pastatų savininkais </w:t>
      </w:r>
      <w:r w:rsidR="00BF2B29">
        <w:t xml:space="preserve">yra sudarę ilgalaikes nuomos sutartis (ilgalaikės nuomos terminas negali būti trumpesnis kaip </w:t>
      </w:r>
      <w:r w:rsidR="00BF2B29">
        <w:rPr>
          <w:highlight w:val="white"/>
        </w:rPr>
        <w:t xml:space="preserve">penkiasdešimt </w:t>
      </w:r>
      <w:r w:rsidR="00BF2B29">
        <w:t xml:space="preserve">metų) ir </w:t>
      </w:r>
      <w:r w:rsidR="00A14DB6">
        <w:t xml:space="preserve">šiose </w:t>
      </w:r>
      <w:r w:rsidR="00BF2B29">
        <w:t>sutartyse yra įsipareigoję prižiūrėti</w:t>
      </w:r>
      <w:r w:rsidR="00165187">
        <w:t>,</w:t>
      </w:r>
      <w:r w:rsidR="00BF2B29">
        <w:t xml:space="preserve"> tvarkyti</w:t>
      </w:r>
      <w:r w:rsidR="00165187">
        <w:t xml:space="preserve"> ir daryti einamąjį pastat</w:t>
      </w:r>
      <w:r w:rsidR="009D6C18">
        <w:t>o</w:t>
      </w:r>
      <w:r w:rsidR="00165187">
        <w:t>, kurį</w:t>
      </w:r>
      <w:r w:rsidR="00BF2B29">
        <w:t xml:space="preserve"> nuomoja</w:t>
      </w:r>
      <w:r w:rsidR="00165187">
        <w:t>si</w:t>
      </w:r>
      <w:r w:rsidR="005D75EA">
        <w:t>, remontą</w:t>
      </w:r>
      <w:r w:rsidR="00A14DB6">
        <w:t>;</w:t>
      </w:r>
    </w:p>
    <w:p w14:paraId="00000026" w14:textId="370D90CB" w:rsidR="00F862EF" w:rsidRDefault="00BC0090">
      <w:pPr>
        <w:tabs>
          <w:tab w:val="left" w:pos="1418"/>
        </w:tabs>
        <w:ind w:firstLine="851"/>
        <w:jc w:val="both"/>
      </w:pPr>
      <w:r>
        <w:t>12.</w:t>
      </w:r>
      <w:r w:rsidR="00BF2B29">
        <w:t>9</w:t>
      </w:r>
      <w:r>
        <w:t xml:space="preserve">. </w:t>
      </w:r>
      <w:r>
        <w:rPr>
          <w:b/>
        </w:rPr>
        <w:t>pastato savininkas</w:t>
      </w:r>
      <w:r>
        <w:t xml:space="preserve"> – fizinis ar juridinis asmuo</w:t>
      </w:r>
      <w:r w:rsidR="00A14DB6">
        <w:t>,</w:t>
      </w:r>
      <w:r>
        <w:t xml:space="preserve"> nuosavybės teise valdantis pastatą ar jo dalį;</w:t>
      </w:r>
    </w:p>
    <w:p w14:paraId="00000027" w14:textId="54A8BC86" w:rsidR="00F862EF" w:rsidRDefault="00BC0090">
      <w:pPr>
        <w:tabs>
          <w:tab w:val="left" w:pos="1276"/>
        </w:tabs>
        <w:ind w:firstLine="851"/>
        <w:jc w:val="both"/>
      </w:pPr>
      <w:r>
        <w:t>12.</w:t>
      </w:r>
      <w:r w:rsidR="00BF2B29">
        <w:t>10</w:t>
      </w:r>
      <w:r>
        <w:t xml:space="preserve">. </w:t>
      </w:r>
      <w:r>
        <w:rPr>
          <w:b/>
        </w:rPr>
        <w:t>restauravimas</w:t>
      </w:r>
      <w:r>
        <w:t xml:space="preserve"> – visų išlikusių kultūros paveldo objekto autentiškų dalių ar elementų konservavimas, atskirų neišlikusių elementų ar dalių atkūrimas, nekilnojamosios kultūros vertybės požymių išsaugojimas, atskleidimas ir išryškinimas atliekant tyrimais pagrįstus tvarkomuosius paveldosaugos, statybos ir kraštotvarkos darbus;</w:t>
      </w:r>
    </w:p>
    <w:p w14:paraId="00000028" w14:textId="407DF762" w:rsidR="00F862EF" w:rsidRDefault="00BC0090">
      <w:pPr>
        <w:tabs>
          <w:tab w:val="left" w:pos="1276"/>
        </w:tabs>
        <w:ind w:firstLine="851"/>
        <w:jc w:val="both"/>
        <w:rPr>
          <w:b/>
        </w:rPr>
      </w:pPr>
      <w:r>
        <w:t>12.</w:t>
      </w:r>
      <w:r w:rsidR="00432FE9">
        <w:t>1</w:t>
      </w:r>
      <w:r w:rsidR="00BF2B29">
        <w:t>1</w:t>
      </w:r>
      <w:r>
        <w:t xml:space="preserve">. </w:t>
      </w:r>
      <w:r>
        <w:rPr>
          <w:b/>
        </w:rPr>
        <w:t xml:space="preserve">sutartis </w:t>
      </w:r>
      <w:r w:rsidRPr="00BF5828">
        <w:rPr>
          <w:bCs/>
        </w:rPr>
        <w:t xml:space="preserve">– </w:t>
      </w:r>
      <w:r>
        <w:t>bendrojo naudojimo objektų valdytojo</w:t>
      </w:r>
      <w:r w:rsidR="00353BEC">
        <w:t xml:space="preserve"> (</w:t>
      </w:r>
      <w:r>
        <w:t>pastato savininko</w:t>
      </w:r>
      <w:r w:rsidR="00353BEC">
        <w:t xml:space="preserve">, </w:t>
      </w:r>
      <w:r w:rsidR="00165187">
        <w:t>nuomininko</w:t>
      </w:r>
      <w:r w:rsidR="00353BEC">
        <w:t>)</w:t>
      </w:r>
      <w:r>
        <w:t xml:space="preserve"> ir Agentūros pasirašoma sutartis dėl dalyvavimo </w:t>
      </w:r>
      <w:r w:rsidR="00353BEC">
        <w:t>P</w:t>
      </w:r>
      <w:r>
        <w:t>rogramoje, darbų finansavimo ir lėšų išmokėjimo tvarkos;</w:t>
      </w:r>
    </w:p>
    <w:p w14:paraId="0000002A" w14:textId="7B5CA3DB" w:rsidR="00F862EF" w:rsidRPr="00BF2B29" w:rsidRDefault="00BC0090" w:rsidP="00BF2B29">
      <w:pPr>
        <w:tabs>
          <w:tab w:val="left" w:pos="1276"/>
        </w:tabs>
        <w:ind w:firstLine="851"/>
        <w:jc w:val="both"/>
      </w:pPr>
      <w:r>
        <w:t>12.1</w:t>
      </w:r>
      <w:r w:rsidR="00BF2B29">
        <w:t>2</w:t>
      </w:r>
      <w:r>
        <w:t xml:space="preserve">. </w:t>
      </w:r>
      <w:r>
        <w:rPr>
          <w:b/>
        </w:rPr>
        <w:t>stogo konstrukcijų ir dangos tvarkybos darbai</w:t>
      </w:r>
      <w:r>
        <w:t xml:space="preserve"> – susidėvėjusių stogo konstrukcijų dalių remontas ir (ar) pakeitimas, susidėvėjusios dangos keitimas (kai nekeičiamas stogo konstrukcijos tipas, medžiagiškumas ir dangos planas), kaminų virš stogo dangos remontas arba restauravimas, stogo elementų – parapetų, nuosvyrų, dekoratyvinių detalių tvarkyba, pakabinamų latakų remontas arba įrengimas, architektūrinių detalių ir elementų apskardinimas, sniego gaudyklių įrengimas (išskyrus atvejus, </w:t>
      </w:r>
      <w:r w:rsidR="00A47457">
        <w:t xml:space="preserve">kai </w:t>
      </w:r>
      <w:r>
        <w:t>dėl jų įrengimo p</w:t>
      </w:r>
      <w:r>
        <w:t>akistų pastatų vertingosios savybės ar autentiškumas);</w:t>
      </w:r>
    </w:p>
    <w:p w14:paraId="0000002B" w14:textId="42EABA7C" w:rsidR="00F862EF" w:rsidRDefault="00BC0090">
      <w:pPr>
        <w:tabs>
          <w:tab w:val="left" w:pos="1276"/>
          <w:tab w:val="left" w:pos="1418"/>
        </w:tabs>
        <w:ind w:firstLine="851"/>
        <w:jc w:val="both"/>
      </w:pPr>
      <w:r>
        <w:t>12.1</w:t>
      </w:r>
      <w:r w:rsidR="00432FE9">
        <w:t>3</w:t>
      </w:r>
      <w:r>
        <w:t xml:space="preserve">. </w:t>
      </w:r>
      <w:r>
        <w:rPr>
          <w:b/>
        </w:rPr>
        <w:t xml:space="preserve">tyrimai </w:t>
      </w:r>
      <w:r>
        <w:t xml:space="preserve">– archeologiniai, architektūriniai (natūriniai </w:t>
      </w:r>
      <w:r w:rsidR="00A47457">
        <w:t xml:space="preserve">ir </w:t>
      </w:r>
      <w:r>
        <w:t>konstrukciniai), istoriniai, polichromijos tyrimai, kuriais remiantis grindžiami tvarkybos darbų projekto sprendiniai;</w:t>
      </w:r>
    </w:p>
    <w:p w14:paraId="0000002C" w14:textId="305726A3" w:rsidR="00F862EF" w:rsidRDefault="00BC0090">
      <w:pPr>
        <w:tabs>
          <w:tab w:val="left" w:pos="1276"/>
        </w:tabs>
        <w:ind w:firstLine="851"/>
        <w:jc w:val="both"/>
      </w:pPr>
      <w:r>
        <w:t>12.1</w:t>
      </w:r>
      <w:r w:rsidR="00432FE9">
        <w:t>4</w:t>
      </w:r>
      <w:r>
        <w:t xml:space="preserve">. </w:t>
      </w:r>
      <w:r>
        <w:rPr>
          <w:b/>
        </w:rPr>
        <w:t>tvarkyba</w:t>
      </w:r>
      <w:r>
        <w:t xml:space="preserve"> – nekilnojamajam kultūros paveldui išsaugoti atliekami darbai: taikomasis tyrimas, remontas, avarijos grėsmės pašalinimas, konservavimas, restauravimas, šių darbų planavimas ir projektavimas.</w:t>
      </w:r>
    </w:p>
    <w:p w14:paraId="0000002D" w14:textId="77777777" w:rsidR="00F862EF" w:rsidRDefault="00F862EF">
      <w:pPr>
        <w:tabs>
          <w:tab w:val="left" w:pos="426"/>
        </w:tabs>
        <w:jc w:val="center"/>
      </w:pPr>
    </w:p>
    <w:p w14:paraId="75A8155E" w14:textId="7F383418" w:rsidR="00353BEC" w:rsidRPr="00C15E66" w:rsidRDefault="00BC0090">
      <w:pPr>
        <w:tabs>
          <w:tab w:val="left" w:pos="426"/>
        </w:tabs>
        <w:jc w:val="center"/>
        <w:rPr>
          <w:b/>
        </w:rPr>
      </w:pPr>
      <w:r w:rsidRPr="00C15E66">
        <w:rPr>
          <w:b/>
        </w:rPr>
        <w:t>II</w:t>
      </w:r>
      <w:r w:rsidR="00353BEC" w:rsidRPr="00C15E66">
        <w:rPr>
          <w:b/>
        </w:rPr>
        <w:t xml:space="preserve"> SKYRIUS</w:t>
      </w:r>
    </w:p>
    <w:p w14:paraId="0000002E" w14:textId="3B884411" w:rsidR="00F862EF" w:rsidRPr="00C15E66" w:rsidRDefault="00BC0090">
      <w:pPr>
        <w:tabs>
          <w:tab w:val="left" w:pos="426"/>
        </w:tabs>
        <w:jc w:val="center"/>
        <w:rPr>
          <w:b/>
        </w:rPr>
      </w:pPr>
      <w:r w:rsidRPr="00C15E66">
        <w:rPr>
          <w:b/>
        </w:rPr>
        <w:t xml:space="preserve">PRAŠYMŲ PATEIKIMAS </w:t>
      </w:r>
    </w:p>
    <w:p w14:paraId="0000002F" w14:textId="77777777" w:rsidR="00F862EF" w:rsidRDefault="00F862EF">
      <w:pPr>
        <w:tabs>
          <w:tab w:val="left" w:pos="426"/>
        </w:tabs>
        <w:ind w:firstLine="851"/>
        <w:jc w:val="center"/>
      </w:pPr>
    </w:p>
    <w:p w14:paraId="00000030" w14:textId="77777777" w:rsidR="00F862EF" w:rsidRDefault="00BC0090">
      <w:pPr>
        <w:tabs>
          <w:tab w:val="left" w:pos="426"/>
          <w:tab w:val="left" w:pos="1134"/>
        </w:tabs>
        <w:ind w:left="1211" w:hanging="360"/>
        <w:jc w:val="both"/>
      </w:pPr>
      <w:r>
        <w:t>13. Prašymas dalyvauti Programoje teikiamas pasirinkus finansavimo kryptis.</w:t>
      </w:r>
    </w:p>
    <w:p w14:paraId="00000031" w14:textId="781A1BD4" w:rsidR="00F862EF" w:rsidRPr="00511868" w:rsidRDefault="00BC0090">
      <w:pPr>
        <w:tabs>
          <w:tab w:val="left" w:pos="426"/>
          <w:tab w:val="left" w:pos="1134"/>
        </w:tabs>
        <w:ind w:firstLine="851"/>
        <w:jc w:val="both"/>
        <w:rPr>
          <w:color w:val="FF0000"/>
        </w:rPr>
      </w:pPr>
      <w:r>
        <w:t xml:space="preserve">14. </w:t>
      </w:r>
      <w:r w:rsidRPr="0066346A">
        <w:t xml:space="preserve">Prašymai dalyvauti Programoje priimami </w:t>
      </w:r>
      <w:r w:rsidR="009475CD" w:rsidRPr="0066346A">
        <w:t xml:space="preserve">kas antrais metais </w:t>
      </w:r>
      <w:r w:rsidRPr="0066346A">
        <w:t>nuo vasario 1 d. iki rugpjūčio 3</w:t>
      </w:r>
      <w:r w:rsidR="00247E7E" w:rsidRPr="0066346A">
        <w:t>1</w:t>
      </w:r>
      <w:r w:rsidRPr="0066346A">
        <w:t xml:space="preserve"> d.</w:t>
      </w:r>
      <w:r w:rsidR="009475CD" w:rsidRPr="0066346A">
        <w:t xml:space="preserve">, pradedant nuo 2027 metų. </w:t>
      </w:r>
    </w:p>
    <w:p w14:paraId="00000032" w14:textId="0B47D813" w:rsidR="00F862EF" w:rsidRDefault="00BC0090">
      <w:pPr>
        <w:tabs>
          <w:tab w:val="left" w:pos="426"/>
          <w:tab w:val="left" w:pos="1134"/>
        </w:tabs>
        <w:ind w:firstLine="851"/>
        <w:jc w:val="both"/>
      </w:pPr>
      <w:r>
        <w:t>15. Siekdamas gauti finansavimą Pareiškėjas pateikia Agentūrai Programos 1 arba 1A priede nustatytos formos prašymą. Prašymas ir kiti privalomi bei papildomi dokumentai Agentūrai teikiami skaitmeniniu (</w:t>
      </w:r>
      <w:proofErr w:type="spellStart"/>
      <w:r>
        <w:rPr>
          <w:i/>
        </w:rPr>
        <w:t>pdf</w:t>
      </w:r>
      <w:proofErr w:type="spellEnd"/>
      <w:r>
        <w:t xml:space="preserve">) formatu el. paštu </w:t>
      </w:r>
      <w:hyperlink r:id="rId8" w:history="1">
        <w:r w:rsidR="000030EB" w:rsidRPr="005020E6">
          <w:rPr>
            <w:rStyle w:val="Hyperlink"/>
          </w:rPr>
          <w:t>info@vsaa.lt</w:t>
        </w:r>
      </w:hyperlink>
      <w:r w:rsidR="000030EB">
        <w:t xml:space="preserve"> </w:t>
      </w:r>
      <w:r>
        <w:t>Prašymas pasirašomas sertifikuotu skaitmeniniu parašu.</w:t>
      </w:r>
    </w:p>
    <w:p w14:paraId="00000033" w14:textId="28267E76" w:rsidR="00F862EF" w:rsidRDefault="00BC0090">
      <w:pPr>
        <w:tabs>
          <w:tab w:val="left" w:pos="426"/>
          <w:tab w:val="left" w:pos="1134"/>
        </w:tabs>
        <w:ind w:firstLine="851"/>
        <w:jc w:val="both"/>
      </w:pPr>
      <w:r>
        <w:t xml:space="preserve">16. Atsižvelgiant į finansavimo kryptį, kartu su prašymu privalomi pateikti dokumentai </w:t>
      </w:r>
      <w:r w:rsidR="00A47457">
        <w:t xml:space="preserve">yra </w:t>
      </w:r>
      <w:r>
        <w:t>nurodyti Programos 2–6</w:t>
      </w:r>
      <w:r>
        <w:rPr>
          <w:color w:val="FF0000"/>
        </w:rPr>
        <w:t xml:space="preserve"> </w:t>
      </w:r>
      <w:r>
        <w:t xml:space="preserve">prieduose. </w:t>
      </w:r>
    </w:p>
    <w:p w14:paraId="00000034" w14:textId="041D7570" w:rsidR="00F862EF" w:rsidRDefault="00BC0090">
      <w:pPr>
        <w:tabs>
          <w:tab w:val="left" w:pos="426"/>
          <w:tab w:val="left" w:pos="1134"/>
        </w:tabs>
        <w:ind w:firstLine="851"/>
        <w:jc w:val="both"/>
      </w:pPr>
      <w:r>
        <w:t xml:space="preserve">17. Jeigu prašymas yra teikiamas kelioms kryptims, sąmatos pateikiamos kiekvienai krypčiai atskirai. </w:t>
      </w:r>
    </w:p>
    <w:p w14:paraId="00000035" w14:textId="5F435A81" w:rsidR="00F862EF" w:rsidRDefault="00BC0090">
      <w:pPr>
        <w:tabs>
          <w:tab w:val="left" w:pos="426"/>
          <w:tab w:val="left" w:pos="1134"/>
        </w:tabs>
        <w:ind w:firstLine="851"/>
        <w:jc w:val="both"/>
      </w:pPr>
      <w:r>
        <w:t xml:space="preserve">18. Jeigu prašoma finansuoti projektavimo, tyrimų, pastato </w:t>
      </w:r>
      <w:r w:rsidR="00177B2E">
        <w:t xml:space="preserve">išorės </w:t>
      </w:r>
      <w:r>
        <w:t>konstrukcijų būklės ir sąmatos ekspertizių rengimo išlaidas, kaip numatyta Programos 3</w:t>
      </w:r>
      <w:r w:rsidR="00177B2E">
        <w:t>8</w:t>
      </w:r>
      <w:r>
        <w:t xml:space="preserve"> punkte, su prašymu privaloma pateikti šiuos papildomus dokumentus:</w:t>
      </w:r>
    </w:p>
    <w:p w14:paraId="00000036" w14:textId="1A93E338" w:rsidR="00F862EF" w:rsidRDefault="00BC0090">
      <w:pPr>
        <w:tabs>
          <w:tab w:val="left" w:pos="426"/>
          <w:tab w:val="left" w:pos="1134"/>
        </w:tabs>
        <w:ind w:firstLine="851"/>
        <w:jc w:val="both"/>
      </w:pPr>
      <w:r>
        <w:t xml:space="preserve">18.1. atliktų projektavimo darbų, pastato </w:t>
      </w:r>
      <w:r w:rsidR="00F0331D">
        <w:t xml:space="preserve">išorės </w:t>
      </w:r>
      <w:r>
        <w:t xml:space="preserve">konstrukcijų būklės </w:t>
      </w:r>
      <w:r w:rsidR="005B43B4">
        <w:t xml:space="preserve">(kai teikiamas prašymas konstrukcijų tvarkybos darbų išlaidų kompensavimui pagal Programos nuostatas) </w:t>
      </w:r>
      <w:r>
        <w:t>ir sąmatos ekspertizių parengimo, tyrimų atlikimo aktus bei sąskaitas faktūras;</w:t>
      </w:r>
    </w:p>
    <w:p w14:paraId="00000037" w14:textId="77777777" w:rsidR="00F862EF" w:rsidRDefault="00BC0090">
      <w:pPr>
        <w:tabs>
          <w:tab w:val="left" w:pos="426"/>
          <w:tab w:val="left" w:pos="1134"/>
        </w:tabs>
        <w:ind w:firstLine="851"/>
        <w:jc w:val="both"/>
      </w:pPr>
      <w:r>
        <w:t>18.2. informaciją apie atliktus tyrimus ir jų ataskaitas, informaciją apie tyrimų ataskaitų ar kitų susijusių dokumentų saugojimo vietą;</w:t>
      </w:r>
    </w:p>
    <w:p w14:paraId="00000038" w14:textId="77777777" w:rsidR="00F862EF" w:rsidRDefault="00BC0090">
      <w:pPr>
        <w:tabs>
          <w:tab w:val="left" w:pos="426"/>
          <w:tab w:val="left" w:pos="1134"/>
        </w:tabs>
        <w:ind w:firstLine="851"/>
        <w:jc w:val="both"/>
      </w:pPr>
      <w:r>
        <w:t>18.3. pagal Lietuvos Respublikos teisės aktus parengtą ir su atsakingomis institucijomis suderintą tyrimų projektą.</w:t>
      </w:r>
    </w:p>
    <w:p w14:paraId="00000039" w14:textId="77777777" w:rsidR="00F862EF" w:rsidRDefault="00BC0090">
      <w:pPr>
        <w:tabs>
          <w:tab w:val="left" w:pos="426"/>
          <w:tab w:val="left" w:pos="1134"/>
        </w:tabs>
        <w:ind w:firstLine="851"/>
        <w:jc w:val="both"/>
      </w:pPr>
      <w:r>
        <w:lastRenderedPageBreak/>
        <w:t>18.4. leidimus atlikti tyrimus.</w:t>
      </w:r>
    </w:p>
    <w:p w14:paraId="0000003A" w14:textId="2C472AD0" w:rsidR="00F862EF" w:rsidRDefault="00BC0090">
      <w:pPr>
        <w:tabs>
          <w:tab w:val="left" w:pos="426"/>
          <w:tab w:val="left" w:pos="1134"/>
        </w:tabs>
        <w:ind w:firstLine="851"/>
        <w:jc w:val="both"/>
      </w:pPr>
      <w:r>
        <w:t>19. Agentūros darbuotojas per 15 darbo dienų įvertina Pareiškėjo pateiktą prašymą ir, jeigu jis neatitinka Programos nuostatų, nepriima prašymo ir pasiūlo Pareiškėjui per nustatytą terminą, kuris ne ilgesnis kaip 10 darbo dienų, ištaisyti nustatytus trūkumus. Apie tai informuoja Pareiškėją el</w:t>
      </w:r>
      <w:r w:rsidR="00353BEC">
        <w:t>ektroniniu</w:t>
      </w:r>
      <w:r>
        <w:t xml:space="preserve"> paštu.</w:t>
      </w:r>
    </w:p>
    <w:p w14:paraId="0000003B" w14:textId="77777777" w:rsidR="00F862EF" w:rsidRDefault="00F862EF">
      <w:pPr>
        <w:tabs>
          <w:tab w:val="left" w:pos="426"/>
        </w:tabs>
        <w:jc w:val="center"/>
        <w:rPr>
          <w:b/>
        </w:rPr>
      </w:pPr>
    </w:p>
    <w:p w14:paraId="265E103B" w14:textId="15C0F7DD" w:rsidR="00353BEC" w:rsidRPr="00C15E66" w:rsidRDefault="00BC0090">
      <w:pPr>
        <w:tabs>
          <w:tab w:val="left" w:pos="426"/>
        </w:tabs>
        <w:jc w:val="center"/>
        <w:rPr>
          <w:b/>
        </w:rPr>
      </w:pPr>
      <w:r w:rsidRPr="00C15E66">
        <w:rPr>
          <w:b/>
        </w:rPr>
        <w:t>III</w:t>
      </w:r>
      <w:r w:rsidR="00353BEC" w:rsidRPr="00C15E66">
        <w:rPr>
          <w:b/>
        </w:rPr>
        <w:t xml:space="preserve"> SKYRIUS</w:t>
      </w:r>
    </w:p>
    <w:p w14:paraId="0000003C" w14:textId="41424501" w:rsidR="00F862EF" w:rsidRPr="00C15E66" w:rsidRDefault="00BC0090">
      <w:pPr>
        <w:tabs>
          <w:tab w:val="left" w:pos="426"/>
        </w:tabs>
        <w:jc w:val="center"/>
        <w:rPr>
          <w:b/>
        </w:rPr>
      </w:pPr>
      <w:r w:rsidRPr="00C15E66">
        <w:rPr>
          <w:b/>
        </w:rPr>
        <w:t>PRAŠYMŲ NAGRINĖJIMAS IR SUTARČIŲ PASIRAŠYMAS</w:t>
      </w:r>
    </w:p>
    <w:p w14:paraId="0000003D" w14:textId="77777777" w:rsidR="00F862EF" w:rsidRDefault="00F862EF">
      <w:pPr>
        <w:tabs>
          <w:tab w:val="left" w:pos="426"/>
          <w:tab w:val="left" w:pos="1134"/>
        </w:tabs>
        <w:ind w:firstLine="851"/>
        <w:jc w:val="both"/>
      </w:pPr>
    </w:p>
    <w:p w14:paraId="0000003E" w14:textId="48A3823C" w:rsidR="00F862EF" w:rsidRDefault="00BC0090" w:rsidP="008D03E3">
      <w:pPr>
        <w:tabs>
          <w:tab w:val="left" w:pos="426"/>
          <w:tab w:val="left" w:pos="1134"/>
        </w:tabs>
        <w:ind w:firstLine="851"/>
        <w:jc w:val="both"/>
        <w:rPr>
          <w:strike/>
        </w:rPr>
      </w:pPr>
      <w:r>
        <w:t xml:space="preserve">20. Prašymus skirti finansavimą nagrinėja Vilniaus paveldotvarkos programos prašymų nagrinėjimo komisija (toliau – Komisija). Komisijos sudėtį ir darbo reglamentą </w:t>
      </w:r>
      <w:r w:rsidR="001E0534">
        <w:t xml:space="preserve">prašymų priėmimo metais </w:t>
      </w:r>
      <w:r>
        <w:t xml:space="preserve">įsakymu tvirtina </w:t>
      </w:r>
      <w:r w:rsidR="00D86642">
        <w:t>S</w:t>
      </w:r>
      <w:r w:rsidR="005245C3">
        <w:t>avivaldybės administracijos direktorius. Komisijos pirmininkas</w:t>
      </w:r>
      <w:r w:rsidR="008D03E3">
        <w:t xml:space="preserve"> – </w:t>
      </w:r>
      <w:r>
        <w:t>Agentūros vadovas. Komisijos sprendimai įforminami protokoliniais nutarimais.</w:t>
      </w:r>
    </w:p>
    <w:p w14:paraId="0000003F" w14:textId="5E005EDB" w:rsidR="00F862EF" w:rsidRDefault="00BC0090">
      <w:pPr>
        <w:tabs>
          <w:tab w:val="left" w:pos="426"/>
          <w:tab w:val="left" w:pos="1134"/>
        </w:tabs>
        <w:ind w:firstLine="851"/>
        <w:jc w:val="both"/>
      </w:pPr>
      <w:r>
        <w:t xml:space="preserve">21. Komisiją sudaro </w:t>
      </w:r>
      <w:r w:rsidR="005245C3">
        <w:t xml:space="preserve">Komisijos pirmininkas ir </w:t>
      </w:r>
      <w:r>
        <w:t>šeši nariai: 4 narius deleguoja Skyrius, 2 narius – Agentūra.</w:t>
      </w:r>
    </w:p>
    <w:p w14:paraId="668A1816" w14:textId="5A3E6F2F" w:rsidR="00FE21D7" w:rsidRDefault="00FE21D7">
      <w:pPr>
        <w:tabs>
          <w:tab w:val="left" w:pos="426"/>
          <w:tab w:val="left" w:pos="1134"/>
        </w:tabs>
        <w:ind w:firstLine="851"/>
        <w:jc w:val="both"/>
        <w:rPr>
          <w:strike/>
        </w:rPr>
      </w:pPr>
      <w:r>
        <w:t>2</w:t>
      </w:r>
      <w:r w:rsidR="008D03E3">
        <w:t>2</w:t>
      </w:r>
      <w:r>
        <w:t xml:space="preserve">. </w:t>
      </w:r>
      <w:r w:rsidR="001C4DBC" w:rsidRPr="00014B06">
        <w:t>Jei atrankoje dalyvauja Ko</w:t>
      </w:r>
      <w:r w:rsidR="001C4DBC">
        <w:t>misijos</w:t>
      </w:r>
      <w:r w:rsidR="001C4DBC" w:rsidRPr="00014B06">
        <w:t xml:space="preserve"> nariui artimi asmenys arba vertinant kurį nors iš pateiktų </w:t>
      </w:r>
      <w:r w:rsidR="001C4DBC">
        <w:t>prašymų</w:t>
      </w:r>
      <w:r w:rsidR="001C4DBC" w:rsidRPr="00014B06">
        <w:t xml:space="preserve"> jam kyla ar gali kilti kitoks interesų konfliktas, kaip jis yra apibūdintas Lietuvos Respublikos viešųjų ir privačių interesų derinimo įstatymo 2 straipsnyje, jis privalo nusišalinti ir </w:t>
      </w:r>
      <w:r w:rsidR="001C4DBC">
        <w:t>prašymo</w:t>
      </w:r>
      <w:r w:rsidR="001C4DBC" w:rsidRPr="00014B06">
        <w:t xml:space="preserve"> nevertinti, arba nedalyvauti tolesniame Komi</w:t>
      </w:r>
      <w:r w:rsidR="001C4DBC">
        <w:t>sijos</w:t>
      </w:r>
      <w:r w:rsidR="001C4DBC" w:rsidRPr="00014B06">
        <w:t xml:space="preserve"> darbe.</w:t>
      </w:r>
    </w:p>
    <w:p w14:paraId="00000040" w14:textId="2C7E580C" w:rsidR="00F862EF" w:rsidRDefault="00BC0090">
      <w:pPr>
        <w:tabs>
          <w:tab w:val="left" w:pos="426"/>
          <w:tab w:val="left" w:pos="1134"/>
        </w:tabs>
        <w:ind w:firstLine="851"/>
        <w:jc w:val="both"/>
      </w:pPr>
      <w:r>
        <w:t>2</w:t>
      </w:r>
      <w:r w:rsidR="008D03E3">
        <w:t>3</w:t>
      </w:r>
      <w:r>
        <w:t>. Komisijos darbą organizuoja, ją ūkiškai ir techniškai aptarnauja Agentūra.</w:t>
      </w:r>
    </w:p>
    <w:p w14:paraId="00000041" w14:textId="78A64E2C" w:rsidR="00F862EF" w:rsidRDefault="00BC0090">
      <w:pPr>
        <w:tabs>
          <w:tab w:val="left" w:pos="426"/>
          <w:tab w:val="left" w:pos="1134"/>
        </w:tabs>
        <w:ind w:firstLine="851"/>
        <w:jc w:val="both"/>
      </w:pPr>
      <w:r>
        <w:t>2</w:t>
      </w:r>
      <w:r w:rsidR="008D03E3">
        <w:t>4</w:t>
      </w:r>
      <w:r>
        <w:t>. Prašymas skirti finansavimą išnagrinėjamas ir sprendimas dėl jo priimamas per 60 dienų nuo prašymų pateikimo termino pabaigos.</w:t>
      </w:r>
    </w:p>
    <w:p w14:paraId="00000042" w14:textId="0D759E91" w:rsidR="00F862EF" w:rsidRDefault="00BC0090" w:rsidP="00A47457">
      <w:pPr>
        <w:tabs>
          <w:tab w:val="left" w:pos="426"/>
          <w:tab w:val="left" w:pos="1134"/>
        </w:tabs>
        <w:ind w:firstLine="851"/>
        <w:jc w:val="both"/>
      </w:pPr>
      <w:r>
        <w:t>2</w:t>
      </w:r>
      <w:r w:rsidR="008D03E3">
        <w:t>5</w:t>
      </w:r>
      <w:r>
        <w:t>. Komisija, išnagrinėjusi prašymą, priima sprendimą:</w:t>
      </w:r>
    </w:p>
    <w:p w14:paraId="00000043" w14:textId="7941784C" w:rsidR="00F862EF" w:rsidRDefault="00BC0090" w:rsidP="00A47457">
      <w:pPr>
        <w:tabs>
          <w:tab w:val="left" w:pos="1134"/>
          <w:tab w:val="left" w:pos="1418"/>
        </w:tabs>
        <w:ind w:firstLine="851"/>
        <w:jc w:val="both"/>
      </w:pPr>
      <w:r>
        <w:t>2</w:t>
      </w:r>
      <w:r w:rsidR="00094BBD">
        <w:t>5</w:t>
      </w:r>
      <w:r>
        <w:t xml:space="preserve">.1. </w:t>
      </w:r>
      <w:r w:rsidR="00EE0428">
        <w:t>tenkinti prašymą ir skirti finansavimą</w:t>
      </w:r>
      <w:r>
        <w:t>;</w:t>
      </w:r>
    </w:p>
    <w:p w14:paraId="00000044" w14:textId="20F60C20" w:rsidR="00F862EF" w:rsidRDefault="00BC0090" w:rsidP="00A47457">
      <w:pPr>
        <w:tabs>
          <w:tab w:val="left" w:pos="1134"/>
          <w:tab w:val="left" w:pos="1418"/>
        </w:tabs>
        <w:ind w:firstLine="851"/>
        <w:jc w:val="both"/>
      </w:pPr>
      <w:r>
        <w:t>2</w:t>
      </w:r>
      <w:r w:rsidR="00094BBD">
        <w:t>5</w:t>
      </w:r>
      <w:r>
        <w:t>.2. atmesti prašymą, jeigu prašymas neatitinka Programos nuostatų</w:t>
      </w:r>
      <w:r w:rsidR="00353BEC">
        <w:t>.</w:t>
      </w:r>
    </w:p>
    <w:p w14:paraId="00000045" w14:textId="08BDFEAD" w:rsidR="00F862EF" w:rsidRDefault="00BC0090" w:rsidP="00A47457">
      <w:pPr>
        <w:tabs>
          <w:tab w:val="left" w:pos="1134"/>
          <w:tab w:val="left" w:pos="1418"/>
        </w:tabs>
        <w:ind w:firstLine="851"/>
        <w:jc w:val="both"/>
      </w:pPr>
      <w:r>
        <w:t>2</w:t>
      </w:r>
      <w:r w:rsidR="00094BBD">
        <w:t>6</w:t>
      </w:r>
      <w:r>
        <w:t xml:space="preserve">. Komisija turi teisę prašyti papildomų dokumentų, reikalingų sprendimui priimti (einamųjų metų kasmetinės </w:t>
      </w:r>
      <w:r w:rsidR="00353BEC">
        <w:t>(</w:t>
      </w:r>
      <w:r>
        <w:t>periodinės (sezoninės) pastato apžiūros aktų, papildomų pastato ar jo elementų fotofiksacijų, įgaliojimų ir kt.), nustatydama protingą dokumentų pateikimo terminą.</w:t>
      </w:r>
    </w:p>
    <w:p w14:paraId="43953108" w14:textId="1F880506" w:rsidR="007337AF" w:rsidRPr="001F7A2F" w:rsidRDefault="00C45594" w:rsidP="00CF1CDE">
      <w:pPr>
        <w:tabs>
          <w:tab w:val="left" w:pos="454"/>
          <w:tab w:val="left" w:pos="1134"/>
        </w:tabs>
        <w:ind w:firstLine="851"/>
        <w:jc w:val="both"/>
        <w:rPr>
          <w:rFonts w:eastAsiaTheme="minorHAnsi"/>
          <w:strike/>
          <w:lang w:eastAsia="en-US"/>
        </w:rPr>
      </w:pPr>
      <w:r>
        <w:t>2</w:t>
      </w:r>
      <w:r w:rsidR="00094BBD">
        <w:t>7</w:t>
      </w:r>
      <w:r>
        <w:t>. Komisija, vadovaudamasi finansavimo kryptyse nustatytais prioritetais</w:t>
      </w:r>
      <w:r w:rsidR="001F7A2F">
        <w:t xml:space="preserve"> </w:t>
      </w:r>
      <w:r w:rsidR="00AD145D">
        <w:t>ir Prašymo priėmimo metais Administracijos direktoriaus</w:t>
      </w:r>
      <w:r w:rsidR="007C6E28">
        <w:t xml:space="preserve"> įsakymu patvirtintais projektų vertinimo kriterijais sudaro </w:t>
      </w:r>
      <w:r w:rsidR="00ED2736">
        <w:t>Programos nuostatas atitinkančių galimų finansuoti prašymų prioritetinę eilę</w:t>
      </w:r>
      <w:r>
        <w:t xml:space="preserve">. </w:t>
      </w:r>
    </w:p>
    <w:p w14:paraId="00000047" w14:textId="2E650EBA" w:rsidR="00F862EF" w:rsidRDefault="005245C3" w:rsidP="00CF1CDE">
      <w:pPr>
        <w:tabs>
          <w:tab w:val="left" w:pos="709"/>
        </w:tabs>
        <w:ind w:firstLine="851"/>
        <w:jc w:val="both"/>
      </w:pPr>
      <w:r w:rsidRPr="00B61604">
        <w:t>2</w:t>
      </w:r>
      <w:r w:rsidR="00094BBD" w:rsidRPr="00B61604">
        <w:t>8</w:t>
      </w:r>
      <w:r w:rsidRPr="00B61604">
        <w:t xml:space="preserve">. Atsižvelgdama į Savivaldybės tarybos patvirtintą Savivaldybės einamųjų metų biudžetą (toliau – biudžetas) ir Programos įgyvendinimui skirtus asignavimus bei prioritetinę prašymų eilę Komisija per 5 darbo dienas nuo biudžeto patvirtinimo priima sprendimą dėl prašymų skirti finansavimą ir </w:t>
      </w:r>
      <w:r w:rsidR="008B144B">
        <w:t xml:space="preserve">paveda </w:t>
      </w:r>
      <w:r w:rsidRPr="00B61604">
        <w:t>Agentūr</w:t>
      </w:r>
      <w:r w:rsidR="00671C1C">
        <w:t>ai</w:t>
      </w:r>
      <w:r w:rsidRPr="00B61604">
        <w:t xml:space="preserve"> su </w:t>
      </w:r>
      <w:r w:rsidR="00A47457">
        <w:t>P</w:t>
      </w:r>
      <w:r w:rsidR="00A47457" w:rsidRPr="00B61604">
        <w:t xml:space="preserve">areiškėjais </w:t>
      </w:r>
      <w:r w:rsidRPr="00B61604">
        <w:t>sudaryti sutartis.</w:t>
      </w:r>
    </w:p>
    <w:p w14:paraId="00000048" w14:textId="2EC92822" w:rsidR="00F862EF" w:rsidRDefault="00094BBD">
      <w:pPr>
        <w:tabs>
          <w:tab w:val="left" w:pos="1418"/>
        </w:tabs>
        <w:ind w:firstLine="851"/>
        <w:jc w:val="both"/>
      </w:pPr>
      <w:r>
        <w:t>29. Komisijos sprendime skirti finansavimą nurodoma:</w:t>
      </w:r>
    </w:p>
    <w:p w14:paraId="00000049" w14:textId="272931A8" w:rsidR="00F862EF" w:rsidRDefault="00094BBD">
      <w:pPr>
        <w:tabs>
          <w:tab w:val="left" w:pos="1418"/>
        </w:tabs>
        <w:ind w:firstLine="851"/>
        <w:jc w:val="both"/>
      </w:pPr>
      <w:r>
        <w:t>29.1. pastato adresas;</w:t>
      </w:r>
    </w:p>
    <w:p w14:paraId="0000004A" w14:textId="1822ABEF" w:rsidR="00F862EF" w:rsidRDefault="00094BBD">
      <w:pPr>
        <w:tabs>
          <w:tab w:val="left" w:pos="1418"/>
        </w:tabs>
        <w:ind w:firstLine="851"/>
        <w:jc w:val="both"/>
      </w:pPr>
      <w:r>
        <w:t>29.2. skiriamo finansavimo dydis</w:t>
      </w:r>
      <w:r w:rsidR="00353BEC">
        <w:t>.</w:t>
      </w:r>
    </w:p>
    <w:p w14:paraId="0000004B" w14:textId="4DD6B11F" w:rsidR="00F862EF" w:rsidRDefault="008D03E3">
      <w:pPr>
        <w:tabs>
          <w:tab w:val="left" w:pos="1418"/>
        </w:tabs>
        <w:ind w:firstLine="851"/>
        <w:jc w:val="both"/>
      </w:pPr>
      <w:r>
        <w:t>3</w:t>
      </w:r>
      <w:r w:rsidR="00094BBD">
        <w:t>0</w:t>
      </w:r>
      <w:r>
        <w:t>. Komisija tikslina sprendimą skirti finansavimą šiais atvejais:</w:t>
      </w:r>
    </w:p>
    <w:p w14:paraId="0000004C" w14:textId="7F942F37" w:rsidR="00F862EF" w:rsidRDefault="008D03E3">
      <w:pPr>
        <w:tabs>
          <w:tab w:val="left" w:pos="1418"/>
        </w:tabs>
        <w:ind w:firstLine="851"/>
        <w:jc w:val="both"/>
      </w:pPr>
      <w:r>
        <w:t>3</w:t>
      </w:r>
      <w:r w:rsidR="00094BBD">
        <w:t>0</w:t>
      </w:r>
      <w:r>
        <w:t>.1. pareiškėjas nepasirašo sutarties per Programos 3</w:t>
      </w:r>
      <w:r w:rsidR="003B32AB">
        <w:t>3</w:t>
      </w:r>
      <w:r>
        <w:t xml:space="preserve"> punkte nustatytą terminą;</w:t>
      </w:r>
    </w:p>
    <w:p w14:paraId="0000004D" w14:textId="0B53A8AA" w:rsidR="00F862EF" w:rsidRDefault="008D03E3">
      <w:pPr>
        <w:tabs>
          <w:tab w:val="left" w:pos="1418"/>
        </w:tabs>
        <w:ind w:firstLine="851"/>
        <w:jc w:val="both"/>
      </w:pPr>
      <w:r>
        <w:t>3</w:t>
      </w:r>
      <w:r w:rsidR="00094BBD">
        <w:t>0</w:t>
      </w:r>
      <w:r>
        <w:t>.2. pareiškėjas nesilaiko sutartyje nustatytų įsipareigojimų dėl rangos sutarčių pasirašymo termino bei rangos darbų pradžios termino;</w:t>
      </w:r>
    </w:p>
    <w:p w14:paraId="0000004E" w14:textId="23110832" w:rsidR="00F862EF" w:rsidRDefault="008D03E3">
      <w:pPr>
        <w:tabs>
          <w:tab w:val="left" w:pos="1418"/>
        </w:tabs>
        <w:ind w:firstLine="851"/>
        <w:jc w:val="both"/>
      </w:pPr>
      <w:r>
        <w:t>3</w:t>
      </w:r>
      <w:r w:rsidR="00094BBD">
        <w:t>0</w:t>
      </w:r>
      <w:r>
        <w:t>.3. nustatoma, kad vykdant pastato ar elementų tvarkybos darbus buvo pažeistos ar panaikintos jų vertingosios savybės.</w:t>
      </w:r>
    </w:p>
    <w:p w14:paraId="0000004F" w14:textId="2EC4D25D" w:rsidR="00F862EF" w:rsidRDefault="00BC0090" w:rsidP="007C6E28">
      <w:pPr>
        <w:tabs>
          <w:tab w:val="left" w:pos="1418"/>
        </w:tabs>
        <w:ind w:firstLine="851"/>
        <w:jc w:val="both"/>
      </w:pPr>
      <w:r>
        <w:t>3</w:t>
      </w:r>
      <w:r w:rsidR="00094BBD">
        <w:t>1</w:t>
      </w:r>
      <w:r>
        <w:t xml:space="preserve">. </w:t>
      </w:r>
      <w:r w:rsidRPr="00B61604">
        <w:t>Agentūra, nustačiusi aplinkybes</w:t>
      </w:r>
      <w:r w:rsidR="00353BEC" w:rsidRPr="00B61604">
        <w:t>,</w:t>
      </w:r>
      <w:r w:rsidRPr="00B61604">
        <w:t xml:space="preserve"> dėl kurių turi būti tikslinamas Komisijos sprendimas, apie tai informuoja Komisiją, kuri per 10 darbo dienų nuo informacijos gavimo dieno</w:t>
      </w:r>
      <w:r w:rsidR="00353BEC" w:rsidRPr="00B61604">
        <w:t>s</w:t>
      </w:r>
      <w:r w:rsidRPr="00B61604">
        <w:t xml:space="preserve"> atlieka sprendimo dėl finansavimo skyrimo tikslinimą. Komisija, tikslindama sprendimą dėl finansavimo skyrimo, gali nuspręsti netenkinti prašymo lėšas panaudojant kitų prašymų finansavimui</w:t>
      </w:r>
      <w:r w:rsidR="00360B23" w:rsidRPr="00B61604">
        <w:t xml:space="preserve"> pagal prioritetinę eilę.</w:t>
      </w:r>
    </w:p>
    <w:p w14:paraId="00000050" w14:textId="20A25152" w:rsidR="00F862EF" w:rsidRDefault="00BC0090">
      <w:pPr>
        <w:tabs>
          <w:tab w:val="left" w:pos="1418"/>
        </w:tabs>
        <w:ind w:firstLine="851"/>
        <w:jc w:val="both"/>
      </w:pPr>
      <w:r>
        <w:t>3</w:t>
      </w:r>
      <w:r w:rsidR="007C6E28">
        <w:t>2</w:t>
      </w:r>
      <w:r>
        <w:t>. Agentūra apie Komisijos sprendimą dėl finansavimo skyrimo bei Komisijos sprendimo tikslinimą informuoja Pareiškėją el</w:t>
      </w:r>
      <w:r w:rsidR="00C15E66">
        <w:t>ektroniniu</w:t>
      </w:r>
      <w:r>
        <w:t xml:space="preserve"> paštu per 3 darbo dienas nuo Komisijos sprendimo </w:t>
      </w:r>
      <w:r>
        <w:lastRenderedPageBreak/>
        <w:t xml:space="preserve">priėmimo dienos. Komisijos sprendimai taip pat skelbiami Agentūros ir </w:t>
      </w:r>
      <w:r w:rsidR="00C15E66">
        <w:t>S</w:t>
      </w:r>
      <w:r>
        <w:t xml:space="preserve">avivaldybės interneto svetainėse </w:t>
      </w:r>
      <w:r w:rsidRPr="00CF1CDE">
        <w:t>www.vsaa.lt</w:t>
      </w:r>
      <w:r>
        <w:t xml:space="preserve"> bei </w:t>
      </w:r>
      <w:r w:rsidRPr="00CF1CDE">
        <w:t>www.vilnius.lt</w:t>
      </w:r>
      <w:r w:rsidRPr="00A47457">
        <w:t>.</w:t>
      </w:r>
      <w:r>
        <w:t xml:space="preserve"> </w:t>
      </w:r>
    </w:p>
    <w:p w14:paraId="00000051" w14:textId="0EEBADE0" w:rsidR="00F862EF" w:rsidRDefault="00BC0090">
      <w:pPr>
        <w:tabs>
          <w:tab w:val="left" w:pos="1418"/>
        </w:tabs>
        <w:ind w:firstLine="851"/>
        <w:jc w:val="both"/>
      </w:pPr>
      <w:r>
        <w:t>3</w:t>
      </w:r>
      <w:r w:rsidR="007C6E28">
        <w:t>3</w:t>
      </w:r>
      <w:r>
        <w:t xml:space="preserve">. Su Pareiškėju, dėl kurio prašymo dalyvauti Programoje priimtas sprendimas skirti finansavimą, per 20 darbo dienų nuo Komisijos sprendimo priėmimo, sudaroma sutartis (7, 8 priedai). </w:t>
      </w:r>
    </w:p>
    <w:p w14:paraId="00000054" w14:textId="238CF236" w:rsidR="00F862EF" w:rsidRDefault="00BC0090" w:rsidP="00103FA0">
      <w:pPr>
        <w:tabs>
          <w:tab w:val="left" w:pos="1418"/>
        </w:tabs>
        <w:ind w:firstLine="851"/>
        <w:jc w:val="both"/>
      </w:pPr>
      <w:r>
        <w:t>3</w:t>
      </w:r>
      <w:r w:rsidR="007C6E28">
        <w:t>4</w:t>
      </w:r>
      <w:r>
        <w:t xml:space="preserve">. Pareiškėjui per nustatytą terminą nepasirašius sutarties su Agentūra </w:t>
      </w:r>
      <w:r w:rsidR="00ED2736">
        <w:t>finansavimas neskiriama</w:t>
      </w:r>
      <w:r w:rsidR="00103FA0">
        <w:t>s</w:t>
      </w:r>
      <w:r>
        <w:t xml:space="preserve"> ir</w:t>
      </w:r>
      <w:r w:rsidR="00ED2736">
        <w:t xml:space="preserve"> </w:t>
      </w:r>
      <w:r w:rsidR="00103FA0">
        <w:t xml:space="preserve">jo </w:t>
      </w:r>
      <w:r w:rsidR="00ED2736">
        <w:t>paraiška</w:t>
      </w:r>
      <w:r>
        <w:t xml:space="preserve"> iš naujo gali būti </w:t>
      </w:r>
      <w:r w:rsidRPr="00B10F44">
        <w:t xml:space="preserve">teikiama kitais </w:t>
      </w:r>
      <w:r w:rsidR="00B10F44" w:rsidRPr="00B10F44">
        <w:t>prašymų priėmimo</w:t>
      </w:r>
      <w:r w:rsidRPr="00B10F44">
        <w:t xml:space="preserve"> metais.</w:t>
      </w:r>
    </w:p>
    <w:p w14:paraId="37ABEFBE" w14:textId="77777777" w:rsidR="00353BEC" w:rsidRPr="00103FA0" w:rsidRDefault="00353BEC" w:rsidP="00103FA0">
      <w:pPr>
        <w:tabs>
          <w:tab w:val="left" w:pos="1418"/>
        </w:tabs>
        <w:ind w:firstLine="851"/>
        <w:jc w:val="both"/>
      </w:pPr>
    </w:p>
    <w:p w14:paraId="5B6EAABA" w14:textId="5C49293F" w:rsidR="00C15E66" w:rsidRPr="00C15E66" w:rsidRDefault="00BC0090">
      <w:pPr>
        <w:tabs>
          <w:tab w:val="left" w:pos="426"/>
        </w:tabs>
        <w:jc w:val="center"/>
        <w:rPr>
          <w:b/>
        </w:rPr>
      </w:pPr>
      <w:r w:rsidRPr="00C15E66">
        <w:rPr>
          <w:b/>
        </w:rPr>
        <w:t>IV</w:t>
      </w:r>
      <w:r w:rsidR="00C15E66" w:rsidRPr="00C15E66">
        <w:rPr>
          <w:b/>
        </w:rPr>
        <w:t xml:space="preserve"> SKYRIUS</w:t>
      </w:r>
      <w:r w:rsidRPr="00C15E66">
        <w:rPr>
          <w:b/>
        </w:rPr>
        <w:t xml:space="preserve"> </w:t>
      </w:r>
    </w:p>
    <w:p w14:paraId="00000055" w14:textId="501547C2" w:rsidR="00F862EF" w:rsidRPr="00C15E66" w:rsidRDefault="00BC0090">
      <w:pPr>
        <w:tabs>
          <w:tab w:val="left" w:pos="426"/>
        </w:tabs>
        <w:jc w:val="center"/>
        <w:rPr>
          <w:b/>
        </w:rPr>
      </w:pPr>
      <w:r w:rsidRPr="00C15E66">
        <w:rPr>
          <w:b/>
        </w:rPr>
        <w:t>FINANSAVIMO DYDIS IR IŠMOKĖJIMO TVARKA</w:t>
      </w:r>
    </w:p>
    <w:p w14:paraId="00000056" w14:textId="77777777" w:rsidR="00F862EF" w:rsidRDefault="00F862EF">
      <w:pPr>
        <w:tabs>
          <w:tab w:val="left" w:pos="426"/>
        </w:tabs>
        <w:ind w:firstLine="851"/>
        <w:jc w:val="both"/>
      </w:pPr>
    </w:p>
    <w:p w14:paraId="00000057" w14:textId="11DFD6AF" w:rsidR="00F862EF" w:rsidRDefault="00BC0090">
      <w:pPr>
        <w:tabs>
          <w:tab w:val="left" w:pos="1134"/>
        </w:tabs>
        <w:ind w:firstLine="851"/>
        <w:jc w:val="both"/>
      </w:pPr>
      <w:r>
        <w:t>3</w:t>
      </w:r>
      <w:r w:rsidR="007C6E28">
        <w:t>5</w:t>
      </w:r>
      <w:r>
        <w:t>. Finansavimas skiriamas išlaidų kompensavimo būdu.</w:t>
      </w:r>
    </w:p>
    <w:p w14:paraId="00000058" w14:textId="1BA82916" w:rsidR="00F862EF" w:rsidRDefault="00BC0090">
      <w:pPr>
        <w:tabs>
          <w:tab w:val="left" w:pos="1134"/>
        </w:tabs>
        <w:ind w:firstLine="851"/>
        <w:jc w:val="both"/>
      </w:pPr>
      <w:r>
        <w:t>3</w:t>
      </w:r>
      <w:r w:rsidR="007C6E28">
        <w:t>6</w:t>
      </w:r>
      <w:r>
        <w:t>. Finansavimo intensyvumas kiekvienai finansavimo krypčiai nurodytas Programos 2–6 prieduose.</w:t>
      </w:r>
    </w:p>
    <w:p w14:paraId="00000059" w14:textId="088D88C6" w:rsidR="00F862EF" w:rsidRDefault="00BC0090">
      <w:pPr>
        <w:tabs>
          <w:tab w:val="left" w:pos="1134"/>
        </w:tabs>
        <w:ind w:firstLine="851"/>
        <w:jc w:val="both"/>
      </w:pPr>
      <w:r>
        <w:t>3</w:t>
      </w:r>
      <w:r w:rsidR="003B32AB">
        <w:t>7</w:t>
      </w:r>
      <w:r>
        <w:t xml:space="preserve">. Programos lėšomis galima finansuoti 70 proc. projektavimo, tyrimų, </w:t>
      </w:r>
      <w:r w:rsidR="00177B2E">
        <w:t xml:space="preserve">išorės </w:t>
      </w:r>
      <w:r>
        <w:t>konstrukcijų būklės ir sąmatos ekspertizių rengimo išlaidų:</w:t>
      </w:r>
    </w:p>
    <w:p w14:paraId="0000005A" w14:textId="1727C2B8" w:rsidR="00F862EF" w:rsidRDefault="00BC0090">
      <w:pPr>
        <w:tabs>
          <w:tab w:val="left" w:pos="1134"/>
        </w:tabs>
        <w:ind w:firstLine="851"/>
        <w:jc w:val="both"/>
      </w:pPr>
      <w:r>
        <w:t>3</w:t>
      </w:r>
      <w:r w:rsidR="003B32AB">
        <w:t>7</w:t>
      </w:r>
      <w:r>
        <w:t>.1. šioms išlaidoms finansavimas skiriamas, jeigu yra pradėti vykdyti rangos darbai</w:t>
      </w:r>
      <w:r w:rsidR="00C15E66">
        <w:t>;</w:t>
      </w:r>
      <w:r>
        <w:t xml:space="preserve"> </w:t>
      </w:r>
    </w:p>
    <w:p w14:paraId="52677632" w14:textId="39537E2D" w:rsidR="00360B23" w:rsidRDefault="00360B23">
      <w:pPr>
        <w:tabs>
          <w:tab w:val="left" w:pos="1134"/>
        </w:tabs>
        <w:ind w:firstLine="851"/>
        <w:jc w:val="both"/>
      </w:pPr>
      <w:r>
        <w:t>3</w:t>
      </w:r>
      <w:r w:rsidR="003B32AB">
        <w:t>7</w:t>
      </w:r>
      <w:r>
        <w:t>.2. siekiant gauti finansavimą būtina pateikti papildomus dokumentus, nurodytus Programos 1</w:t>
      </w:r>
      <w:r w:rsidR="00B93918">
        <w:t>8</w:t>
      </w:r>
      <w:r>
        <w:t xml:space="preserve"> punkte. </w:t>
      </w:r>
    </w:p>
    <w:p w14:paraId="0000005B" w14:textId="356783E0" w:rsidR="00F862EF" w:rsidRDefault="00BC0090">
      <w:pPr>
        <w:tabs>
          <w:tab w:val="left" w:pos="1134"/>
        </w:tabs>
        <w:ind w:firstLine="851"/>
        <w:jc w:val="both"/>
      </w:pPr>
      <w:r>
        <w:t>3</w:t>
      </w:r>
      <w:r w:rsidR="003B32AB">
        <w:t>8</w:t>
      </w:r>
      <w:r>
        <w:t>. Savivaldybės nuosavybės teise valdomų pastatų, jų dalių, kurių valdymas perduotas kitiems subjektams, tvarkybos da</w:t>
      </w:r>
      <w:r w:rsidRPr="00FA6A01">
        <w:t>rbams skiriamas 100 proc. finansavimas</w:t>
      </w:r>
      <w:r w:rsidR="003535E2">
        <w:t>,</w:t>
      </w:r>
      <w:r w:rsidR="001F7A2F" w:rsidRPr="00FA6A01">
        <w:t xml:space="preserve"> </w:t>
      </w:r>
      <w:r w:rsidR="003535E2" w:rsidRPr="003535E2">
        <w:t xml:space="preserve">neatsižvelgiant į </w:t>
      </w:r>
      <w:r w:rsidR="002E7896">
        <w:t>saugomam pastatui</w:t>
      </w:r>
      <w:r w:rsidR="003535E2" w:rsidRPr="003535E2">
        <w:t xml:space="preserve"> Kultūros vertybių registre suteiktą reikšmingumo lygmenį ir statusą.</w:t>
      </w:r>
    </w:p>
    <w:p w14:paraId="0000005C" w14:textId="7ABF55A7" w:rsidR="00F862EF" w:rsidRDefault="003B32AB">
      <w:pPr>
        <w:tabs>
          <w:tab w:val="left" w:pos="1134"/>
        </w:tabs>
        <w:ind w:firstLine="851"/>
        <w:jc w:val="both"/>
      </w:pPr>
      <w:r>
        <w:t>39</w:t>
      </w:r>
      <w:r w:rsidR="00094BBD">
        <w:t>. Finansavimo skyrimo tvarka nustatoma sutartyse pagal finansavimo kryptis (7, 8 priedai)</w:t>
      </w:r>
      <w:r w:rsidR="00A47457">
        <w:t>,</w:t>
      </w:r>
      <w:r w:rsidR="00094BBD">
        <w:t xml:space="preserve"> kurias pasirašo Pareiškėjas ir Agentūra. </w:t>
      </w:r>
    </w:p>
    <w:p w14:paraId="0000005D" w14:textId="260BD3BB" w:rsidR="00F862EF" w:rsidRDefault="00094BBD">
      <w:pPr>
        <w:tabs>
          <w:tab w:val="left" w:pos="1134"/>
        </w:tabs>
        <w:ind w:firstLine="851"/>
        <w:jc w:val="both"/>
      </w:pPr>
      <w:r>
        <w:t>4</w:t>
      </w:r>
      <w:r w:rsidR="003B32AB">
        <w:t>0</w:t>
      </w:r>
      <w:r w:rsidR="00103FA0">
        <w:t>. Finansavimas (pagal finansavimo kryptis,</w:t>
      </w:r>
      <w:r w:rsidR="0011203A">
        <w:t xml:space="preserve"> Programos</w:t>
      </w:r>
      <w:r w:rsidR="00103FA0">
        <w:t xml:space="preserve"> </w:t>
      </w:r>
      <w:r w:rsidR="0011203A">
        <w:t>5 punktas</w:t>
      </w:r>
      <w:r w:rsidR="00103FA0">
        <w:t>) už pastatų tvarkybos darbus gali būti mokamas kas ketvirtį pagal Agentūrai pateiktus atliktų darbų aktus bei sąskaitas faktūras.</w:t>
      </w:r>
    </w:p>
    <w:p w14:paraId="57B24CCC" w14:textId="468E581B" w:rsidR="00747AD0" w:rsidRDefault="000D59ED" w:rsidP="002F228C">
      <w:pPr>
        <w:ind w:firstLine="720"/>
        <w:jc w:val="both"/>
      </w:pPr>
      <w:r>
        <w:t xml:space="preserve">  4</w:t>
      </w:r>
      <w:r w:rsidR="003B32AB">
        <w:t>1</w:t>
      </w:r>
      <w:r>
        <w:t xml:space="preserve">. </w:t>
      </w:r>
      <w:bookmarkStart w:id="0" w:name="_Hlk220315860"/>
      <w:bookmarkStart w:id="1" w:name="_Hlk184395602"/>
      <w:r w:rsidR="00202E53">
        <w:t xml:space="preserve">Visose kryptyse </w:t>
      </w:r>
      <w:r w:rsidR="00202E53">
        <w:rPr>
          <w:rFonts w:eastAsiaTheme="minorHAnsi"/>
          <w:color w:val="000000"/>
          <w:kern w:val="1"/>
          <w:lang w:eastAsia="ar-SA"/>
        </w:rPr>
        <w:t>v</w:t>
      </w:r>
      <w:r w:rsidR="00747AD0" w:rsidRPr="00747AD0">
        <w:rPr>
          <w:rFonts w:eastAsiaTheme="minorHAnsi"/>
          <w:color w:val="000000"/>
          <w:kern w:val="1"/>
          <w:lang w:eastAsia="ar-SA"/>
        </w:rPr>
        <w:t xml:space="preserve">ienam objektui per vienus metus skiriama ne daugiau kaip 200 000 eurų. </w:t>
      </w:r>
      <w:r w:rsidR="002F228C">
        <w:rPr>
          <w:color w:val="000000"/>
        </w:rPr>
        <w:t>J</w:t>
      </w:r>
      <w:r w:rsidR="002F228C" w:rsidRPr="002F228C">
        <w:rPr>
          <w:color w:val="000000"/>
        </w:rPr>
        <w:t xml:space="preserve">eigu pareiškėjas yra </w:t>
      </w:r>
      <w:r>
        <w:rPr>
          <w:color w:val="000000"/>
        </w:rPr>
        <w:t>ūkio subjektas</w:t>
      </w:r>
      <w:r w:rsidR="002F228C" w:rsidRPr="002F228C">
        <w:rPr>
          <w:color w:val="000000"/>
        </w:rPr>
        <w:t>,</w:t>
      </w:r>
      <w:r>
        <w:rPr>
          <w:color w:val="000000"/>
        </w:rPr>
        <w:t xml:space="preserve"> vykdantis ūkinę veiklą,</w:t>
      </w:r>
      <w:r w:rsidR="002F228C" w:rsidRPr="002F228C">
        <w:rPr>
          <w:color w:val="000000"/>
        </w:rPr>
        <w:t xml:space="preserve"> vienam objektui per vienus metus skiriama ne daugiau kaip 100 000 </w:t>
      </w:r>
      <w:r w:rsidR="002F228C">
        <w:rPr>
          <w:color w:val="000000"/>
        </w:rPr>
        <w:t>eurų</w:t>
      </w:r>
      <w:r>
        <w:rPr>
          <w:color w:val="000000"/>
        </w:rPr>
        <w:t xml:space="preserve">, neviršijant leistinos </w:t>
      </w:r>
      <w:r w:rsidRPr="000D59ED">
        <w:rPr>
          <w:i/>
          <w:iCs/>
          <w:color w:val="000000"/>
        </w:rPr>
        <w:t xml:space="preserve">de minimis </w:t>
      </w:r>
      <w:r>
        <w:rPr>
          <w:color w:val="000000"/>
        </w:rPr>
        <w:t>pagalbos ribos</w:t>
      </w:r>
      <w:r w:rsidR="002F228C">
        <w:rPr>
          <w:color w:val="000000"/>
        </w:rPr>
        <w:t xml:space="preserve">. </w:t>
      </w:r>
      <w:r w:rsidR="00747AD0" w:rsidRPr="00747AD0">
        <w:rPr>
          <w:rFonts w:eastAsiaTheme="minorHAnsi"/>
          <w:color w:val="000000"/>
          <w:kern w:val="1"/>
          <w:lang w:eastAsia="ar-SA"/>
        </w:rPr>
        <w:t>Tokia pati suma gali būti skiriama ne daugiau kaip 3 metus iš eilės.</w:t>
      </w:r>
      <w:r w:rsidR="002E7896">
        <w:rPr>
          <w:rFonts w:eastAsiaTheme="minorHAnsi"/>
          <w:color w:val="000000"/>
          <w:kern w:val="1"/>
          <w:lang w:eastAsia="ar-SA"/>
        </w:rPr>
        <w:t xml:space="preserve"> Po trijų metų kompensacija nebeteikiama. </w:t>
      </w:r>
      <w:bookmarkEnd w:id="0"/>
    </w:p>
    <w:p w14:paraId="0000005E" w14:textId="30BD5DA2" w:rsidR="00F862EF" w:rsidRDefault="00747AD0">
      <w:pPr>
        <w:tabs>
          <w:tab w:val="left" w:pos="1134"/>
        </w:tabs>
        <w:ind w:firstLine="851"/>
        <w:jc w:val="both"/>
      </w:pPr>
      <w:r>
        <w:t>4</w:t>
      </w:r>
      <w:r w:rsidR="003B32AB">
        <w:t>2</w:t>
      </w:r>
      <w:r>
        <w:t>. Finansavimas pagal kryptį „Pastato fasaduose esančių medžio ir kitų medžiagų gaminių tvarkybos ir atkūrimo darbai kultūros paveldo vietovėse, esančiose Vilniaus mieste“ išmokamas pabaigus tvarkybos darbus pagal Agentūrai pateiktus dokumentus</w:t>
      </w:r>
      <w:r w:rsidR="00C15E66">
        <w:t>,</w:t>
      </w:r>
      <w:r>
        <w:t xml:space="preserve"> nurodytus 6 priede. </w:t>
      </w:r>
      <w:bookmarkEnd w:id="1"/>
    </w:p>
    <w:p w14:paraId="0000005F" w14:textId="6FFFF9DE" w:rsidR="00F862EF" w:rsidRDefault="00BC0090">
      <w:pPr>
        <w:tabs>
          <w:tab w:val="left" w:pos="1134"/>
        </w:tabs>
        <w:ind w:firstLine="851"/>
        <w:jc w:val="both"/>
      </w:pPr>
      <w:r>
        <w:t>4</w:t>
      </w:r>
      <w:r w:rsidR="003B32AB">
        <w:t>3</w:t>
      </w:r>
      <w:r>
        <w:t xml:space="preserve">. Agentūra turi teisę kreiptis į Kultūros paveldo departamentą prie Kultūros ministerijos dėl išvadų apie pastato vertingųjų savybių būklę atlikus tvarkybos darbus pastate pateikimo. Jeigu nustatoma, kad vykdant pastato ar elementų tvarkybos darbus buvo pažeistos ar panaikintos jų vertingosios savybės, Komisija tikslina sprendimą dėl finansavimo skyrimo Programos </w:t>
      </w:r>
      <w:r w:rsidR="002071D8">
        <w:t>31</w:t>
      </w:r>
      <w:r>
        <w:t xml:space="preserve"> punkte nustatyta tvarka.</w:t>
      </w:r>
    </w:p>
    <w:p w14:paraId="00000061" w14:textId="77777777" w:rsidR="00F862EF" w:rsidRDefault="00F862EF">
      <w:pPr>
        <w:tabs>
          <w:tab w:val="left" w:pos="1418"/>
        </w:tabs>
        <w:jc w:val="both"/>
      </w:pPr>
    </w:p>
    <w:p w14:paraId="79EC5D58" w14:textId="2AD81D1C" w:rsidR="00C15E66" w:rsidRDefault="00BC0090" w:rsidP="00E92E14">
      <w:pPr>
        <w:tabs>
          <w:tab w:val="left" w:pos="426"/>
        </w:tabs>
        <w:jc w:val="center"/>
        <w:rPr>
          <w:b/>
        </w:rPr>
      </w:pPr>
      <w:r w:rsidRPr="00C15E66">
        <w:rPr>
          <w:b/>
        </w:rPr>
        <w:t>V</w:t>
      </w:r>
      <w:r w:rsidR="00C15E66" w:rsidRPr="00C15E66">
        <w:rPr>
          <w:b/>
        </w:rPr>
        <w:t xml:space="preserve"> SKYRIUS</w:t>
      </w:r>
    </w:p>
    <w:p w14:paraId="110ED2BC" w14:textId="77777777" w:rsidR="00E92E14" w:rsidRDefault="00E92E14" w:rsidP="00E92E14">
      <w:pPr>
        <w:shd w:val="clear" w:color="auto" w:fill="FFFFFF"/>
        <w:jc w:val="center"/>
        <w:rPr>
          <w:color w:val="212529"/>
        </w:rPr>
      </w:pPr>
      <w:r>
        <w:rPr>
          <w:b/>
          <w:bCs/>
          <w:color w:val="212529"/>
        </w:rPr>
        <w:t>NEREIKŠMINGOS PAGALBOS (</w:t>
      </w:r>
      <w:r>
        <w:rPr>
          <w:b/>
          <w:bCs/>
          <w:i/>
          <w:iCs/>
          <w:color w:val="212529"/>
        </w:rPr>
        <w:t>DE MINIMIS</w:t>
      </w:r>
      <w:r>
        <w:rPr>
          <w:b/>
          <w:bCs/>
          <w:color w:val="212529"/>
        </w:rPr>
        <w:t>) TAIKYMAS</w:t>
      </w:r>
    </w:p>
    <w:p w14:paraId="00B73311" w14:textId="77777777" w:rsidR="00E92E14" w:rsidRDefault="00E92E14" w:rsidP="00E92E14">
      <w:pPr>
        <w:shd w:val="clear" w:color="auto" w:fill="FFFFFF"/>
        <w:ind w:firstLine="851"/>
        <w:jc w:val="both"/>
        <w:rPr>
          <w:color w:val="212529"/>
        </w:rPr>
      </w:pPr>
      <w:r>
        <w:rPr>
          <w:color w:val="212529"/>
        </w:rPr>
        <w:t> </w:t>
      </w:r>
    </w:p>
    <w:p w14:paraId="0F2ED292" w14:textId="078558BE" w:rsidR="00E92E14" w:rsidRDefault="00E92E14" w:rsidP="00E92E14">
      <w:pPr>
        <w:shd w:val="clear" w:color="auto" w:fill="FFFFFF"/>
        <w:ind w:firstLine="851"/>
        <w:jc w:val="both"/>
        <w:rPr>
          <w:color w:val="212529"/>
        </w:rPr>
      </w:pPr>
      <w:r>
        <w:rPr>
          <w:color w:val="212529"/>
        </w:rPr>
        <w:t>4</w:t>
      </w:r>
      <w:r w:rsidR="003B32AB">
        <w:rPr>
          <w:color w:val="212529"/>
        </w:rPr>
        <w:t>4</w:t>
      </w:r>
      <w:r>
        <w:rPr>
          <w:color w:val="212529"/>
        </w:rPr>
        <w:t xml:space="preserve">. Vadovaujantis Programa ir </w:t>
      </w:r>
      <w:r>
        <w:t>2023 m. gruodžio 13 d. Europos Komisijos reglamentu (ES) 2023/2831 dėl Sutarties dėl Europos Sąjungos veikimo 107 ir 108 straipsnių taikymo de minimis pagalbai</w:t>
      </w:r>
      <w:r w:rsidRPr="00227EE0">
        <w:t xml:space="preserve"> </w:t>
      </w:r>
      <w:r>
        <w:t xml:space="preserve">(toliau – </w:t>
      </w:r>
      <w:r>
        <w:rPr>
          <w:color w:val="212529"/>
        </w:rPr>
        <w:t>Reglamentas) </w:t>
      </w:r>
      <w:r>
        <w:rPr>
          <w:i/>
          <w:iCs/>
          <w:color w:val="212529"/>
        </w:rPr>
        <w:t>de minimis</w:t>
      </w:r>
      <w:r>
        <w:rPr>
          <w:color w:val="212529"/>
        </w:rPr>
        <w:t> pagalba gali būti teikiama pareiškėjams, veikiantiems visuose sektoriuose, išskyrus:</w:t>
      </w:r>
    </w:p>
    <w:p w14:paraId="1250D1C8" w14:textId="198E99EC" w:rsidR="00E92E14" w:rsidRDefault="00E92E14" w:rsidP="00E92E14">
      <w:pPr>
        <w:shd w:val="clear" w:color="auto" w:fill="FFFFFF"/>
        <w:ind w:firstLine="851"/>
        <w:jc w:val="both"/>
        <w:rPr>
          <w:color w:val="212529"/>
        </w:rPr>
      </w:pPr>
      <w:r>
        <w:rPr>
          <w:color w:val="212529"/>
        </w:rPr>
        <w:t>4</w:t>
      </w:r>
      <w:r w:rsidR="003B32AB">
        <w:rPr>
          <w:color w:val="212529"/>
        </w:rPr>
        <w:t>4</w:t>
      </w:r>
      <w:r>
        <w:rPr>
          <w:color w:val="212529"/>
        </w:rPr>
        <w:t>.1. vykdantiems pirminės žvejybos ir akvakultūros produktų gamybos veiklą;</w:t>
      </w:r>
    </w:p>
    <w:p w14:paraId="418CA11D" w14:textId="1E078B44" w:rsidR="00E92E14" w:rsidRDefault="00E92E14" w:rsidP="00E92E14">
      <w:pPr>
        <w:shd w:val="clear" w:color="auto" w:fill="FFFFFF"/>
        <w:ind w:firstLine="851"/>
        <w:jc w:val="both"/>
        <w:rPr>
          <w:color w:val="212529"/>
        </w:rPr>
      </w:pPr>
      <w:r>
        <w:rPr>
          <w:color w:val="212529"/>
        </w:rPr>
        <w:t>4</w:t>
      </w:r>
      <w:r w:rsidR="003B32AB">
        <w:rPr>
          <w:color w:val="212529"/>
        </w:rPr>
        <w:t>4</w:t>
      </w:r>
      <w:r>
        <w:rPr>
          <w:color w:val="212529"/>
        </w:rPr>
        <w:t>.2 vykdantiems žvejybos ir akvakultūros produktų perdirbimo ir prekybos veiklą, kai pagalbos dydis nustatomas pagal įsigytų arba rinkai pateiktų produktų kainą arba kiekį;</w:t>
      </w:r>
    </w:p>
    <w:p w14:paraId="4B0DA140" w14:textId="32C4CD83" w:rsidR="00E92E14" w:rsidRDefault="00E92E14" w:rsidP="00E92E14">
      <w:pPr>
        <w:shd w:val="clear" w:color="auto" w:fill="FFFFFF"/>
        <w:ind w:firstLine="851"/>
        <w:jc w:val="both"/>
        <w:rPr>
          <w:color w:val="212529"/>
        </w:rPr>
      </w:pPr>
      <w:r>
        <w:rPr>
          <w:color w:val="212529"/>
        </w:rPr>
        <w:t>4</w:t>
      </w:r>
      <w:r w:rsidR="003B32AB">
        <w:rPr>
          <w:color w:val="212529"/>
        </w:rPr>
        <w:t>4</w:t>
      </w:r>
      <w:r>
        <w:rPr>
          <w:color w:val="212529"/>
        </w:rPr>
        <w:t>.3. vykdantiems pirminės žemės ūkio produktų gamybos veiklą;</w:t>
      </w:r>
    </w:p>
    <w:p w14:paraId="64EFEFF6" w14:textId="6396CB4B" w:rsidR="00E92E14" w:rsidRDefault="00E92E14" w:rsidP="00E92E14">
      <w:pPr>
        <w:shd w:val="clear" w:color="auto" w:fill="FFFFFF"/>
        <w:ind w:firstLine="851"/>
        <w:jc w:val="both"/>
        <w:rPr>
          <w:color w:val="212529"/>
        </w:rPr>
      </w:pPr>
      <w:r>
        <w:rPr>
          <w:color w:val="212529"/>
        </w:rPr>
        <w:t>4</w:t>
      </w:r>
      <w:r w:rsidR="003B32AB">
        <w:rPr>
          <w:color w:val="212529"/>
        </w:rPr>
        <w:t>4</w:t>
      </w:r>
      <w:r>
        <w:rPr>
          <w:color w:val="212529"/>
        </w:rPr>
        <w:t>.4. vykdantiems žemės ūkio produktų perdirbimo ir prekybos jais veiklą, vienu iš šių atvejų:</w:t>
      </w:r>
    </w:p>
    <w:p w14:paraId="63D596CB" w14:textId="04A94BB0" w:rsidR="00E92E14" w:rsidRDefault="00E92E14" w:rsidP="00E92E14">
      <w:pPr>
        <w:shd w:val="clear" w:color="auto" w:fill="FFFFFF"/>
        <w:ind w:firstLine="851"/>
        <w:jc w:val="both"/>
        <w:rPr>
          <w:color w:val="212529"/>
        </w:rPr>
      </w:pPr>
      <w:r>
        <w:rPr>
          <w:color w:val="212529"/>
        </w:rPr>
        <w:lastRenderedPageBreak/>
        <w:t>4</w:t>
      </w:r>
      <w:r w:rsidR="003B32AB">
        <w:rPr>
          <w:color w:val="212529"/>
        </w:rPr>
        <w:t>4</w:t>
      </w:r>
      <w:r>
        <w:rPr>
          <w:color w:val="212529"/>
        </w:rPr>
        <w:t>.4.1. kai pagalbos suma nustatoma pagal iš pirminės produkcijos gamintojų įsigytų arba atitinkamų įmonių rinkai pateiktų tokių produktų kainą arba kiekį;</w:t>
      </w:r>
    </w:p>
    <w:p w14:paraId="1406CF34" w14:textId="6031D541" w:rsidR="00E92E14" w:rsidRDefault="00E92E14" w:rsidP="00E92E14">
      <w:pPr>
        <w:shd w:val="clear" w:color="auto" w:fill="FFFFFF"/>
        <w:ind w:firstLine="851"/>
        <w:jc w:val="both"/>
        <w:rPr>
          <w:color w:val="212529"/>
        </w:rPr>
      </w:pPr>
      <w:r>
        <w:rPr>
          <w:color w:val="212529"/>
        </w:rPr>
        <w:t>4</w:t>
      </w:r>
      <w:r w:rsidR="003B32AB">
        <w:rPr>
          <w:color w:val="212529"/>
        </w:rPr>
        <w:t>4</w:t>
      </w:r>
      <w:r>
        <w:rPr>
          <w:color w:val="212529"/>
        </w:rPr>
        <w:t>.4.2. kai pagalba priklauso nuo to, ar ji bus iš dalies arba visa perduota pirminės produkcijos gamintojams;</w:t>
      </w:r>
    </w:p>
    <w:p w14:paraId="6447AF1E" w14:textId="4E3131A0" w:rsidR="00E92E14" w:rsidRDefault="003B32AB" w:rsidP="00E92E14">
      <w:pPr>
        <w:shd w:val="clear" w:color="auto" w:fill="FFFFFF"/>
        <w:ind w:firstLine="851"/>
        <w:jc w:val="both"/>
        <w:rPr>
          <w:color w:val="212529"/>
        </w:rPr>
      </w:pPr>
      <w:r>
        <w:rPr>
          <w:color w:val="212529"/>
        </w:rPr>
        <w:t>44</w:t>
      </w:r>
      <w:r w:rsidR="00E92E14">
        <w:rPr>
          <w:color w:val="212529"/>
        </w:rPr>
        <w:t>.5. vykdantiems su eksportu susijusią veiklą trečiosiose valstybėse arba valstybėse narėse, t. y. netaikoma pagalbai, tiesiogiai susijusiai su eksportuojamais kiekiais, platinimo tinklo kūrimu bei veikla, arba kitomis einamosiomis išlaidomis, susijusiomis su eksporto veikla.</w:t>
      </w:r>
    </w:p>
    <w:p w14:paraId="2D15F8B4" w14:textId="3520E4D9" w:rsidR="00E92E14" w:rsidRDefault="00E92E14" w:rsidP="00E92E14">
      <w:pPr>
        <w:shd w:val="clear" w:color="auto" w:fill="FFFFFF"/>
        <w:ind w:firstLine="851"/>
        <w:jc w:val="both"/>
        <w:rPr>
          <w:color w:val="212529"/>
        </w:rPr>
      </w:pPr>
      <w:r>
        <w:rPr>
          <w:color w:val="212529"/>
        </w:rPr>
        <w:t>4</w:t>
      </w:r>
      <w:r w:rsidR="003B32AB">
        <w:rPr>
          <w:color w:val="212529"/>
        </w:rPr>
        <w:t>5</w:t>
      </w:r>
      <w:r>
        <w:rPr>
          <w:color w:val="212529"/>
        </w:rPr>
        <w:t>. Viena įmonė pagal Reglamentą – tai visos įmonės, tarpusavyje susietos bent vienos rūšies iš šių santykių:</w:t>
      </w:r>
    </w:p>
    <w:p w14:paraId="3EF2CCF6" w14:textId="531B7261" w:rsidR="00E92E14" w:rsidRDefault="007C10E8" w:rsidP="00E92E14">
      <w:pPr>
        <w:shd w:val="clear" w:color="auto" w:fill="FFFFFF"/>
        <w:ind w:firstLine="851"/>
        <w:jc w:val="both"/>
        <w:rPr>
          <w:color w:val="212529"/>
        </w:rPr>
      </w:pPr>
      <w:r>
        <w:rPr>
          <w:color w:val="212529"/>
        </w:rPr>
        <w:t>4</w:t>
      </w:r>
      <w:r w:rsidR="003B32AB">
        <w:rPr>
          <w:color w:val="212529"/>
        </w:rPr>
        <w:t>5</w:t>
      </w:r>
      <w:r w:rsidR="00E92E14">
        <w:rPr>
          <w:color w:val="212529"/>
        </w:rPr>
        <w:t>.1. viena įmonė turi kitos įmonės akcininkų arba narių balsų daugumą;</w:t>
      </w:r>
    </w:p>
    <w:p w14:paraId="03ADBC5B" w14:textId="15BED1B3" w:rsidR="00E92E14" w:rsidRDefault="00F73129" w:rsidP="00E92E14">
      <w:pPr>
        <w:shd w:val="clear" w:color="auto" w:fill="FFFFFF"/>
        <w:ind w:firstLine="851"/>
        <w:jc w:val="both"/>
        <w:rPr>
          <w:color w:val="212529"/>
        </w:rPr>
      </w:pPr>
      <w:r>
        <w:rPr>
          <w:color w:val="212529"/>
        </w:rPr>
        <w:t>4</w:t>
      </w:r>
      <w:r w:rsidR="003B32AB">
        <w:rPr>
          <w:color w:val="212529"/>
        </w:rPr>
        <w:t>5</w:t>
      </w:r>
      <w:r w:rsidR="00E92E14">
        <w:rPr>
          <w:color w:val="212529"/>
        </w:rPr>
        <w:t>.2. viena įmonė turi teisę paskirti arba atleisti daugumą kitos įmonės administracijos, valdymo arba priežiūros organo narių;</w:t>
      </w:r>
    </w:p>
    <w:p w14:paraId="3B1FB15F" w14:textId="3AFD10D3" w:rsidR="00E92E14" w:rsidRDefault="00E92E14" w:rsidP="00E92E14">
      <w:pPr>
        <w:shd w:val="clear" w:color="auto" w:fill="FFFFFF"/>
        <w:ind w:firstLine="851"/>
        <w:jc w:val="both"/>
        <w:rPr>
          <w:color w:val="212529"/>
        </w:rPr>
      </w:pPr>
      <w:r>
        <w:rPr>
          <w:color w:val="212529"/>
        </w:rPr>
        <w:t>4</w:t>
      </w:r>
      <w:r w:rsidR="003B32AB">
        <w:rPr>
          <w:color w:val="212529"/>
        </w:rPr>
        <w:t>5</w:t>
      </w:r>
      <w:r>
        <w:rPr>
          <w:color w:val="212529"/>
        </w:rPr>
        <w:t>.3. viena įmonė turi teisę kitai įmonei daryti lemiamą poveikį, remdamasi su šia įmone sudaryta sutartimi arba vadovaudamasi steigimo sutarties ar įstatų nuostata;</w:t>
      </w:r>
    </w:p>
    <w:p w14:paraId="49E459D6" w14:textId="2A67D223" w:rsidR="00E92E14" w:rsidRDefault="00E92E14" w:rsidP="00E92E14">
      <w:pPr>
        <w:shd w:val="clear" w:color="auto" w:fill="FFFFFF"/>
        <w:ind w:firstLine="851"/>
        <w:jc w:val="both"/>
        <w:rPr>
          <w:color w:val="212529"/>
        </w:rPr>
      </w:pPr>
      <w:r>
        <w:rPr>
          <w:color w:val="212529"/>
        </w:rPr>
        <w:t>4</w:t>
      </w:r>
      <w:r w:rsidR="003B32AB">
        <w:rPr>
          <w:color w:val="212529"/>
        </w:rPr>
        <w:t>5</w:t>
      </w:r>
      <w:r>
        <w:rPr>
          <w:color w:val="212529"/>
        </w:rPr>
        <w:t>.4. viena įmonė, kuri yra kitos įmonės akcininkė arba narė, pagal susitarimą su kitais tos įmonės akcininkais ar nariais viena kontroliuoja tos įmonės akcininkų arba narių balsavimo teisių daugumą;</w:t>
      </w:r>
    </w:p>
    <w:p w14:paraId="585735CA" w14:textId="29799E21" w:rsidR="00E92E14" w:rsidRDefault="00E92E14" w:rsidP="00E92E14">
      <w:pPr>
        <w:shd w:val="clear" w:color="auto" w:fill="FFFFFF"/>
        <w:ind w:firstLine="851"/>
        <w:jc w:val="both"/>
        <w:rPr>
          <w:color w:val="212529"/>
        </w:rPr>
      </w:pPr>
      <w:r>
        <w:rPr>
          <w:color w:val="212529"/>
        </w:rPr>
        <w:t>4</w:t>
      </w:r>
      <w:r w:rsidR="003B32AB">
        <w:rPr>
          <w:color w:val="212529"/>
        </w:rPr>
        <w:t>5</w:t>
      </w:r>
      <w:r>
        <w:rPr>
          <w:color w:val="212529"/>
        </w:rPr>
        <w:t>.</w:t>
      </w:r>
      <w:r w:rsidR="00D820D2">
        <w:rPr>
          <w:color w:val="212529"/>
        </w:rPr>
        <w:t>5</w:t>
      </w:r>
      <w:r>
        <w:rPr>
          <w:color w:val="212529"/>
        </w:rPr>
        <w:t>. įmonės, kurios 4</w:t>
      </w:r>
      <w:r w:rsidR="002F7999">
        <w:rPr>
          <w:color w:val="212529"/>
        </w:rPr>
        <w:t>5</w:t>
      </w:r>
      <w:r>
        <w:rPr>
          <w:color w:val="212529"/>
        </w:rPr>
        <w:t>.1–4</w:t>
      </w:r>
      <w:r w:rsidR="002F7999">
        <w:rPr>
          <w:color w:val="212529"/>
        </w:rPr>
        <w:t>5</w:t>
      </w:r>
      <w:r>
        <w:rPr>
          <w:color w:val="212529"/>
        </w:rPr>
        <w:t>.4 papunkčiuose nurodytais santykiais susietos per vieną ar daugiau kitų įmonių, taip pat laikomos viena įmone.</w:t>
      </w:r>
    </w:p>
    <w:p w14:paraId="24B7786D" w14:textId="5EAC0773" w:rsidR="00E92E14" w:rsidRDefault="00E92E14" w:rsidP="00E92E14">
      <w:pPr>
        <w:shd w:val="clear" w:color="auto" w:fill="FFFFFF"/>
        <w:ind w:firstLine="851"/>
        <w:jc w:val="both"/>
        <w:rPr>
          <w:color w:val="212529"/>
        </w:rPr>
      </w:pPr>
      <w:r>
        <w:rPr>
          <w:color w:val="212529"/>
        </w:rPr>
        <w:t>4</w:t>
      </w:r>
      <w:r w:rsidR="003B32AB">
        <w:rPr>
          <w:color w:val="212529"/>
        </w:rPr>
        <w:t>6</w:t>
      </w:r>
      <w:r>
        <w:rPr>
          <w:color w:val="212529"/>
        </w:rPr>
        <w:t>. Jeigu pareiškėjas vykdo veiklą viename iš  4</w:t>
      </w:r>
      <w:r w:rsidR="003B32AB">
        <w:rPr>
          <w:color w:val="212529"/>
        </w:rPr>
        <w:t>5</w:t>
      </w:r>
      <w:r>
        <w:rPr>
          <w:color w:val="212529"/>
        </w:rPr>
        <w:t>.1–4</w:t>
      </w:r>
      <w:r w:rsidR="003B32AB">
        <w:rPr>
          <w:color w:val="212529"/>
        </w:rPr>
        <w:t>5</w:t>
      </w:r>
      <w:r>
        <w:rPr>
          <w:color w:val="212529"/>
        </w:rPr>
        <w:t>.4 papunkčiuose nurodytų sektorių ir taip pat vykdo veiklą viename ar keliuose kituose sektoriuose, kuriems taikomas Reglamentas, arba kitą veiklą, kuriai taikomas Reglamentas, šis reglamentas taikomas pagalbai, kuri suteikta pastaruosiuose sektoriuose ar pastarajai veiklai, su sąlyga, kad atitinkama valstybė narė tinkamomis priemonėmis, pavyzdžiui, atskirdama veiklos sritis ar apskaitą, užtikrins, kad veiklai tuose sektoriuose, kuriems Reglamentas netaikomas, nebūtų naudojama </w:t>
      </w:r>
      <w:r>
        <w:rPr>
          <w:i/>
          <w:iCs/>
          <w:color w:val="212529"/>
        </w:rPr>
        <w:t>de</w:t>
      </w:r>
      <w:r>
        <w:rPr>
          <w:color w:val="212529"/>
        </w:rPr>
        <w:t> </w:t>
      </w:r>
      <w:r>
        <w:rPr>
          <w:i/>
          <w:iCs/>
          <w:color w:val="212529"/>
        </w:rPr>
        <w:t>minimis</w:t>
      </w:r>
      <w:r>
        <w:rPr>
          <w:color w:val="212529"/>
        </w:rPr>
        <w:t xml:space="preserve"> pagalba, suteikta pagal šį </w:t>
      </w:r>
      <w:r w:rsidR="00F55B82">
        <w:rPr>
          <w:color w:val="212529"/>
        </w:rPr>
        <w:t>Reglamentą</w:t>
      </w:r>
      <w:r>
        <w:rPr>
          <w:color w:val="212529"/>
        </w:rPr>
        <w:t>.</w:t>
      </w:r>
    </w:p>
    <w:p w14:paraId="2D93B29C" w14:textId="05D4A436" w:rsidR="00E92E14" w:rsidRDefault="00E92E14" w:rsidP="00E92E14">
      <w:pPr>
        <w:shd w:val="clear" w:color="auto" w:fill="FFFFFF"/>
        <w:ind w:firstLine="851"/>
        <w:jc w:val="both"/>
        <w:rPr>
          <w:color w:val="212529"/>
        </w:rPr>
      </w:pPr>
      <w:r>
        <w:rPr>
          <w:color w:val="212529"/>
        </w:rPr>
        <w:t>4</w:t>
      </w:r>
      <w:r w:rsidR="003B32AB">
        <w:rPr>
          <w:color w:val="212529"/>
        </w:rPr>
        <w:t>7</w:t>
      </w:r>
      <w:r>
        <w:rPr>
          <w:color w:val="212529"/>
        </w:rPr>
        <w:t>. Bendra vienai įmonei suteiktos </w:t>
      </w:r>
      <w:r>
        <w:rPr>
          <w:i/>
          <w:iCs/>
          <w:color w:val="212529"/>
        </w:rPr>
        <w:t>de</w:t>
      </w:r>
      <w:r>
        <w:rPr>
          <w:color w:val="212529"/>
        </w:rPr>
        <w:t> </w:t>
      </w:r>
      <w:r>
        <w:rPr>
          <w:i/>
          <w:iCs/>
          <w:color w:val="212529"/>
        </w:rPr>
        <w:t>minimis</w:t>
      </w:r>
      <w:r>
        <w:rPr>
          <w:color w:val="212529"/>
        </w:rPr>
        <w:t xml:space="preserve"> pagalbos suma kiekvienoje Europos Sąjungos valstybėje narėje neviršija 300 000 </w:t>
      </w:r>
      <w:r w:rsidR="00F55B82">
        <w:rPr>
          <w:color w:val="212529"/>
        </w:rPr>
        <w:t xml:space="preserve">eurų </w:t>
      </w:r>
      <w:r>
        <w:rPr>
          <w:color w:val="212529"/>
        </w:rPr>
        <w:t>per bet kurį trejų metų laikotarpį.</w:t>
      </w:r>
    </w:p>
    <w:p w14:paraId="1637C951" w14:textId="7217236B" w:rsidR="00E92E14" w:rsidRDefault="00E92E14" w:rsidP="00E92E14">
      <w:pPr>
        <w:shd w:val="clear" w:color="auto" w:fill="FFFFFF"/>
        <w:ind w:firstLine="851"/>
        <w:jc w:val="both"/>
        <w:rPr>
          <w:color w:val="212529"/>
        </w:rPr>
      </w:pPr>
      <w:r>
        <w:rPr>
          <w:color w:val="212529"/>
        </w:rPr>
        <w:t>4</w:t>
      </w:r>
      <w:r w:rsidR="003B32AB">
        <w:rPr>
          <w:color w:val="212529"/>
        </w:rPr>
        <w:t>8</w:t>
      </w:r>
      <w:r>
        <w:rPr>
          <w:color w:val="212529"/>
        </w:rPr>
        <w:t>.</w:t>
      </w:r>
      <w:r w:rsidR="00747AD0">
        <w:rPr>
          <w:color w:val="212529"/>
        </w:rPr>
        <w:t xml:space="preserve"> </w:t>
      </w:r>
      <w:r>
        <w:rPr>
          <w:color w:val="212529"/>
        </w:rPr>
        <w:t>Laikantis Reglamento</w:t>
      </w:r>
      <w:r w:rsidR="00F41662">
        <w:rPr>
          <w:color w:val="212529"/>
        </w:rPr>
        <w:t xml:space="preserve"> 3 straipsnio</w:t>
      </w:r>
      <w:r>
        <w:rPr>
          <w:color w:val="212529"/>
        </w:rPr>
        <w:t xml:space="preserve"> 2 dalyje nustatytos viršutinės ribos,</w:t>
      </w:r>
      <w:r w:rsidR="00F55B82">
        <w:rPr>
          <w:color w:val="212529"/>
        </w:rPr>
        <w:t xml:space="preserve"> </w:t>
      </w:r>
      <w:r>
        <w:rPr>
          <w:i/>
          <w:iCs/>
          <w:color w:val="212529"/>
        </w:rPr>
        <w:t>de</w:t>
      </w:r>
      <w:r w:rsidR="00F55B82">
        <w:rPr>
          <w:color w:val="212529"/>
        </w:rPr>
        <w:t xml:space="preserve"> </w:t>
      </w:r>
      <w:r>
        <w:rPr>
          <w:i/>
          <w:iCs/>
          <w:color w:val="212529"/>
        </w:rPr>
        <w:t>minimis</w:t>
      </w:r>
      <w:r w:rsidR="00F55B82">
        <w:rPr>
          <w:color w:val="212529"/>
        </w:rPr>
        <w:t xml:space="preserve"> </w:t>
      </w:r>
      <w:r>
        <w:rPr>
          <w:color w:val="212529"/>
        </w:rPr>
        <w:t>pagalba išreiškiama kaip piniginė dotacija. Visi naudojami skaičiai yra bruto, t. y. neatskaičius mokesčių ar kitų rinkliavų. Jei pagalba teikiama ne kaip dotacija, pagalbos suma atitinka pagalbos bendrąjį subsidijos ekvivalentą.</w:t>
      </w:r>
    </w:p>
    <w:p w14:paraId="7532D634" w14:textId="230B51D6" w:rsidR="00E92E14" w:rsidRDefault="003B32AB" w:rsidP="00E92E14">
      <w:pPr>
        <w:shd w:val="clear" w:color="auto" w:fill="FFFFFF"/>
        <w:ind w:firstLine="851"/>
        <w:jc w:val="both"/>
        <w:rPr>
          <w:color w:val="212529"/>
        </w:rPr>
      </w:pPr>
      <w:r>
        <w:rPr>
          <w:color w:val="212529"/>
        </w:rPr>
        <w:t>49</w:t>
      </w:r>
      <w:r w:rsidR="00E92E14">
        <w:rPr>
          <w:color w:val="212529"/>
        </w:rPr>
        <w:t>. Susijungimų ar įsigijimų atveju apskaičiuojant, ar nauja </w:t>
      </w:r>
      <w:r w:rsidR="00E92E14">
        <w:rPr>
          <w:i/>
          <w:iCs/>
          <w:color w:val="212529"/>
        </w:rPr>
        <w:t>de</w:t>
      </w:r>
      <w:r w:rsidR="00E92E14">
        <w:rPr>
          <w:color w:val="212529"/>
        </w:rPr>
        <w:t> </w:t>
      </w:r>
      <w:r w:rsidR="00E92E14">
        <w:rPr>
          <w:i/>
          <w:iCs/>
          <w:color w:val="212529"/>
        </w:rPr>
        <w:t>minimis</w:t>
      </w:r>
      <w:r w:rsidR="00E92E14">
        <w:rPr>
          <w:color w:val="212529"/>
        </w:rPr>
        <w:t> pagalba naujai arba įsigyjančiai įmonei viršija Reglamento</w:t>
      </w:r>
      <w:r w:rsidR="00F41662">
        <w:rPr>
          <w:color w:val="212529"/>
        </w:rPr>
        <w:t xml:space="preserve"> 3 straipsnio </w:t>
      </w:r>
      <w:r w:rsidR="00E92E14">
        <w:rPr>
          <w:color w:val="212529"/>
        </w:rPr>
        <w:t>2 dalyje nustatytą viršutinę ribą, atsižvelgiama į visą ankstesnę susijungiančioms įmonėms suteiktą </w:t>
      </w:r>
      <w:r w:rsidR="00E92E14">
        <w:rPr>
          <w:i/>
          <w:iCs/>
          <w:color w:val="212529"/>
        </w:rPr>
        <w:t>de</w:t>
      </w:r>
      <w:r w:rsidR="00E92E14">
        <w:rPr>
          <w:color w:val="212529"/>
        </w:rPr>
        <w:t> </w:t>
      </w:r>
      <w:r w:rsidR="00E92E14">
        <w:rPr>
          <w:i/>
          <w:iCs/>
          <w:color w:val="212529"/>
        </w:rPr>
        <w:t>minimis</w:t>
      </w:r>
      <w:r w:rsidR="00E92E14">
        <w:rPr>
          <w:color w:val="212529"/>
        </w:rPr>
        <w:t> pagalbą. </w:t>
      </w:r>
      <w:r w:rsidR="00E92E14">
        <w:rPr>
          <w:i/>
          <w:iCs/>
          <w:color w:val="212529"/>
        </w:rPr>
        <w:t>De</w:t>
      </w:r>
      <w:r w:rsidR="00E92E14">
        <w:rPr>
          <w:color w:val="212529"/>
        </w:rPr>
        <w:t> </w:t>
      </w:r>
      <w:r w:rsidR="00E92E14">
        <w:rPr>
          <w:i/>
          <w:iCs/>
          <w:color w:val="212529"/>
        </w:rPr>
        <w:t>minimis</w:t>
      </w:r>
      <w:r w:rsidR="00E92E14">
        <w:rPr>
          <w:color w:val="212529"/>
        </w:rPr>
        <w:t> pagalba, kuri teisėtai suteikta prieš susijungimą arba įsigijimą, tebėra teisėta.</w:t>
      </w:r>
    </w:p>
    <w:p w14:paraId="3A50886B" w14:textId="6E601357" w:rsidR="00E92E14" w:rsidRDefault="00747AD0" w:rsidP="00E92E14">
      <w:pPr>
        <w:shd w:val="clear" w:color="auto" w:fill="FFFFFF"/>
        <w:ind w:firstLine="851"/>
        <w:jc w:val="both"/>
        <w:rPr>
          <w:color w:val="212529"/>
        </w:rPr>
      </w:pPr>
      <w:r>
        <w:rPr>
          <w:color w:val="212529"/>
        </w:rPr>
        <w:t>5</w:t>
      </w:r>
      <w:r w:rsidR="003B32AB">
        <w:rPr>
          <w:color w:val="212529"/>
        </w:rPr>
        <w:t>0</w:t>
      </w:r>
      <w:r w:rsidR="00E92E14">
        <w:rPr>
          <w:color w:val="212529"/>
        </w:rPr>
        <w:t>. Jei viena įmonė suskaidoma į dvi ar daugiau atskirų įmonių, iki suskaidymo suteikta </w:t>
      </w:r>
      <w:r w:rsidR="00E92E14">
        <w:rPr>
          <w:i/>
          <w:iCs/>
          <w:color w:val="212529"/>
        </w:rPr>
        <w:t>de</w:t>
      </w:r>
      <w:r w:rsidR="00E92E14">
        <w:rPr>
          <w:color w:val="212529"/>
        </w:rPr>
        <w:t> </w:t>
      </w:r>
      <w:r w:rsidR="00E92E14">
        <w:rPr>
          <w:i/>
          <w:iCs/>
          <w:color w:val="212529"/>
        </w:rPr>
        <w:t>minimis</w:t>
      </w:r>
      <w:r w:rsidR="00E92E14">
        <w:rPr>
          <w:color w:val="212529"/>
        </w:rPr>
        <w:t> pagalba priskiriama įmonei, kuri ja pasinaudojo, o tai iš principo yra įmonė, perimanti veiklą, kuriai vykdyti</w:t>
      </w:r>
      <w:r w:rsidR="00F55B82">
        <w:rPr>
          <w:color w:val="212529"/>
        </w:rPr>
        <w:t xml:space="preserve"> </w:t>
      </w:r>
      <w:r w:rsidR="00E92E14">
        <w:rPr>
          <w:i/>
          <w:iCs/>
          <w:color w:val="212529"/>
        </w:rPr>
        <w:t>de</w:t>
      </w:r>
      <w:r w:rsidR="00F55B82">
        <w:rPr>
          <w:color w:val="212529"/>
        </w:rPr>
        <w:t xml:space="preserve"> </w:t>
      </w:r>
      <w:r w:rsidR="00E92E14">
        <w:rPr>
          <w:i/>
          <w:iCs/>
          <w:color w:val="212529"/>
        </w:rPr>
        <w:t>minimi</w:t>
      </w:r>
      <w:r w:rsidR="00F55B82">
        <w:rPr>
          <w:i/>
          <w:iCs/>
          <w:color w:val="212529"/>
        </w:rPr>
        <w:t>s</w:t>
      </w:r>
      <w:r w:rsidR="00F55B82">
        <w:rPr>
          <w:color w:val="212529"/>
        </w:rPr>
        <w:t xml:space="preserve"> </w:t>
      </w:r>
      <w:r w:rsidR="00E92E14">
        <w:rPr>
          <w:color w:val="212529"/>
        </w:rPr>
        <w:t>pagalba panaudota. Jei toks priskyrimas neįmanomas,</w:t>
      </w:r>
      <w:r w:rsidR="00F55B82">
        <w:rPr>
          <w:color w:val="212529"/>
        </w:rPr>
        <w:t xml:space="preserve"> </w:t>
      </w:r>
      <w:r w:rsidR="00E92E14">
        <w:rPr>
          <w:i/>
          <w:iCs/>
          <w:color w:val="212529"/>
        </w:rPr>
        <w:t>de</w:t>
      </w:r>
      <w:r w:rsidR="00E92E14">
        <w:rPr>
          <w:color w:val="212529"/>
        </w:rPr>
        <w:t> </w:t>
      </w:r>
      <w:r w:rsidR="00E92E14">
        <w:rPr>
          <w:i/>
          <w:iCs/>
          <w:color w:val="212529"/>
        </w:rPr>
        <w:t>minimis</w:t>
      </w:r>
      <w:r w:rsidR="00E92E14">
        <w:rPr>
          <w:color w:val="212529"/>
        </w:rPr>
        <w:t> pagalba proporcingai paskirstoma remiantis naujųjų įmonių nuosavo kapitalo balansine verte suskaidymo įsigaliojimo dieną.</w:t>
      </w:r>
    </w:p>
    <w:p w14:paraId="3E8E50B4" w14:textId="14586FA5" w:rsidR="00E92E14" w:rsidRDefault="00F73129" w:rsidP="00E92E14">
      <w:pPr>
        <w:shd w:val="clear" w:color="auto" w:fill="FFFFFF"/>
        <w:ind w:firstLine="851"/>
        <w:jc w:val="both"/>
        <w:rPr>
          <w:color w:val="212529"/>
        </w:rPr>
      </w:pPr>
      <w:r>
        <w:rPr>
          <w:color w:val="212529"/>
        </w:rPr>
        <w:t>5</w:t>
      </w:r>
      <w:r w:rsidR="003B32AB">
        <w:rPr>
          <w:color w:val="212529"/>
        </w:rPr>
        <w:t>1</w:t>
      </w:r>
      <w:r w:rsidR="00E92E14">
        <w:rPr>
          <w:color w:val="212529"/>
        </w:rPr>
        <w:t>. Pagal Reglamentą suteikta</w:t>
      </w:r>
      <w:r w:rsidR="00F55B82">
        <w:rPr>
          <w:color w:val="212529"/>
        </w:rPr>
        <w:t xml:space="preserve"> </w:t>
      </w:r>
      <w:r w:rsidR="00E92E14">
        <w:rPr>
          <w:i/>
          <w:iCs/>
          <w:color w:val="212529"/>
        </w:rPr>
        <w:t>de</w:t>
      </w:r>
      <w:r w:rsidR="00F55B82">
        <w:rPr>
          <w:color w:val="212529"/>
        </w:rPr>
        <w:t xml:space="preserve"> </w:t>
      </w:r>
      <w:r w:rsidR="00E92E14">
        <w:rPr>
          <w:i/>
          <w:iCs/>
          <w:color w:val="212529"/>
        </w:rPr>
        <w:t>minimis</w:t>
      </w:r>
      <w:r w:rsidR="00F55B82">
        <w:rPr>
          <w:color w:val="212529"/>
        </w:rPr>
        <w:t xml:space="preserve"> </w:t>
      </w:r>
      <w:r w:rsidR="00E92E14">
        <w:rPr>
          <w:color w:val="212529"/>
        </w:rPr>
        <w:t>pagalba gali būti sumuojama su</w:t>
      </w:r>
      <w:r w:rsidR="00F55B82">
        <w:rPr>
          <w:color w:val="212529"/>
        </w:rPr>
        <w:t xml:space="preserve"> </w:t>
      </w:r>
      <w:r w:rsidR="00E92E14">
        <w:rPr>
          <w:i/>
          <w:iCs/>
          <w:color w:val="212529"/>
        </w:rPr>
        <w:t>de</w:t>
      </w:r>
      <w:r w:rsidR="00F55B82">
        <w:rPr>
          <w:color w:val="212529"/>
        </w:rPr>
        <w:t xml:space="preserve"> </w:t>
      </w:r>
      <w:r w:rsidR="00E92E14">
        <w:rPr>
          <w:i/>
          <w:iCs/>
          <w:color w:val="212529"/>
        </w:rPr>
        <w:t>minimis</w:t>
      </w:r>
      <w:r w:rsidR="00F55B82">
        <w:rPr>
          <w:color w:val="212529"/>
        </w:rPr>
        <w:t xml:space="preserve"> </w:t>
      </w:r>
      <w:r w:rsidR="00E92E14">
        <w:rPr>
          <w:color w:val="212529"/>
        </w:rPr>
        <w:t>pagalba, suteikta pagal Europos Komisijos reglamentą (ES) 2023/2832</w:t>
      </w:r>
      <w:r w:rsidR="002F228C">
        <w:rPr>
          <w:color w:val="212529"/>
          <w:sz w:val="18"/>
          <w:szCs w:val="18"/>
          <w:vertAlign w:val="superscript"/>
        </w:rPr>
        <w:t xml:space="preserve"> </w:t>
      </w:r>
      <w:r w:rsidR="00E92E14">
        <w:rPr>
          <w:color w:val="212529"/>
        </w:rPr>
        <w:t>.</w:t>
      </w:r>
    </w:p>
    <w:p w14:paraId="74BAEF71" w14:textId="1A2E016F" w:rsidR="00E92E14" w:rsidRDefault="00E92E14" w:rsidP="00E92E14">
      <w:pPr>
        <w:shd w:val="clear" w:color="auto" w:fill="FFFFFF"/>
        <w:ind w:firstLine="851"/>
        <w:jc w:val="both"/>
        <w:rPr>
          <w:color w:val="212529"/>
        </w:rPr>
      </w:pPr>
      <w:r>
        <w:rPr>
          <w:color w:val="212529"/>
        </w:rPr>
        <w:t>5</w:t>
      </w:r>
      <w:r w:rsidR="003B32AB">
        <w:rPr>
          <w:color w:val="212529"/>
        </w:rPr>
        <w:t>2</w:t>
      </w:r>
      <w:r>
        <w:rPr>
          <w:color w:val="212529"/>
        </w:rPr>
        <w:t>. Pagal Reglamentą suteikta</w:t>
      </w:r>
      <w:r w:rsidR="00F55B82">
        <w:rPr>
          <w:color w:val="212529"/>
        </w:rPr>
        <w:t xml:space="preserve"> </w:t>
      </w:r>
      <w:r>
        <w:rPr>
          <w:i/>
          <w:iCs/>
          <w:color w:val="212529"/>
        </w:rPr>
        <w:t>de minimis</w:t>
      </w:r>
      <w:r w:rsidR="00F55B82">
        <w:rPr>
          <w:color w:val="212529"/>
        </w:rPr>
        <w:t xml:space="preserve"> </w:t>
      </w:r>
      <w:r>
        <w:rPr>
          <w:color w:val="212529"/>
        </w:rPr>
        <w:t>pagalba gali būti sumuojama su</w:t>
      </w:r>
      <w:r w:rsidR="00F55B82">
        <w:rPr>
          <w:color w:val="212529"/>
        </w:rPr>
        <w:t xml:space="preserve"> </w:t>
      </w:r>
      <w:r>
        <w:rPr>
          <w:i/>
          <w:iCs/>
          <w:color w:val="212529"/>
        </w:rPr>
        <w:t>de</w:t>
      </w:r>
      <w:r w:rsidR="00F55B82">
        <w:rPr>
          <w:i/>
          <w:iCs/>
          <w:color w:val="212529"/>
        </w:rPr>
        <w:t xml:space="preserve"> </w:t>
      </w:r>
      <w:r>
        <w:rPr>
          <w:i/>
          <w:iCs/>
          <w:color w:val="212529"/>
        </w:rPr>
        <w:t>minimis</w:t>
      </w:r>
      <w:r w:rsidR="00F55B82">
        <w:rPr>
          <w:color w:val="212529"/>
        </w:rPr>
        <w:t xml:space="preserve"> </w:t>
      </w:r>
      <w:r>
        <w:rPr>
          <w:color w:val="212529"/>
        </w:rPr>
        <w:t>pagalba, suteikta pagal Europos Komisijos reglamentus (ES) Nr. 1408/2013 ir (ES) Nr. 717/2014, neviršijant šio reglamento 3 straipsnio 2 dalyje nustatytos atitinkamos viršutinės ribos.</w:t>
      </w:r>
    </w:p>
    <w:p w14:paraId="4280AB07" w14:textId="7EDBEE09" w:rsidR="00E92E14" w:rsidRDefault="00E92E14" w:rsidP="00E92E14">
      <w:pPr>
        <w:shd w:val="clear" w:color="auto" w:fill="FFFFFF"/>
        <w:ind w:firstLine="851"/>
        <w:jc w:val="both"/>
        <w:rPr>
          <w:color w:val="212529"/>
        </w:rPr>
      </w:pPr>
      <w:r>
        <w:rPr>
          <w:color w:val="212529"/>
        </w:rPr>
        <w:t>5</w:t>
      </w:r>
      <w:r w:rsidR="003B32AB">
        <w:rPr>
          <w:color w:val="212529"/>
        </w:rPr>
        <w:t>3</w:t>
      </w:r>
      <w:r>
        <w:rPr>
          <w:color w:val="212529"/>
        </w:rPr>
        <w:t>. Pagal Reglamentą skiriama </w:t>
      </w:r>
      <w:r>
        <w:rPr>
          <w:i/>
          <w:iCs/>
          <w:color w:val="212529"/>
        </w:rPr>
        <w:t>de minimis</w:t>
      </w:r>
      <w:r>
        <w:rPr>
          <w:color w:val="212529"/>
        </w:rPr>
        <w:t>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Pr>
          <w:i/>
          <w:iCs/>
          <w:color w:val="212529"/>
        </w:rPr>
        <w:t>De minimis </w:t>
      </w:r>
      <w:r>
        <w:rPr>
          <w:color w:val="212529"/>
        </w:rPr>
        <w:t xml:space="preserve">pagalba, kuri nėra teikiama arba priskiriama konkrečioms tinkamoms finansuoti išlaidoms, gali būti </w:t>
      </w:r>
      <w:r>
        <w:rPr>
          <w:color w:val="212529"/>
        </w:rPr>
        <w:lastRenderedPageBreak/>
        <w:t>sumuojama su kita valstybės pagalba, suteikta pagal bendrosios išimties reglamentą arba Europos Komisijos priimtą sprendimą.</w:t>
      </w:r>
    </w:p>
    <w:p w14:paraId="5D2DF173" w14:textId="1A14DC1F" w:rsidR="00E92E14" w:rsidRDefault="00E92E14" w:rsidP="00E92E14">
      <w:pPr>
        <w:shd w:val="clear" w:color="auto" w:fill="FFFFFF"/>
        <w:ind w:firstLine="851"/>
        <w:jc w:val="both"/>
        <w:rPr>
          <w:color w:val="212529"/>
        </w:rPr>
      </w:pPr>
      <w:r>
        <w:rPr>
          <w:color w:val="212529"/>
        </w:rPr>
        <w:t>5</w:t>
      </w:r>
      <w:r w:rsidR="003B32AB">
        <w:rPr>
          <w:color w:val="212529"/>
        </w:rPr>
        <w:t>4</w:t>
      </w:r>
      <w:r>
        <w:rPr>
          <w:color w:val="212529"/>
        </w:rPr>
        <w:t>. Paaiškėjus, kad pagal Programą buvo suteikta neteisėta ir (arba) nesuderinama pagalba priimant sprendimą dėl finansavimo skyrimo, vadovaujantis Lietuvos Respublikos konkurencijos įstatymo  55</w:t>
      </w:r>
      <w:r>
        <w:rPr>
          <w:color w:val="212529"/>
          <w:sz w:val="18"/>
          <w:szCs w:val="18"/>
          <w:vertAlign w:val="superscript"/>
        </w:rPr>
        <w:t>1</w:t>
      </w:r>
      <w:r>
        <w:rPr>
          <w:color w:val="212529"/>
        </w:rPr>
        <w:t> straipsnio nuostatomis, finansavimo skyrimas panaikinamas, o pareiškėjas (pagalbos gavėjas) privalo jam suteiktą </w:t>
      </w:r>
      <w:r>
        <w:rPr>
          <w:i/>
          <w:iCs/>
          <w:color w:val="212529"/>
        </w:rPr>
        <w:t>de minimis</w:t>
      </w:r>
      <w:r>
        <w:rPr>
          <w:color w:val="212529"/>
        </w:rPr>
        <w:t> pagalbos sumą sugrąžinti savanoriškai arba ši suma išieškoma teisės aktų nustatyta tvarka.</w:t>
      </w:r>
    </w:p>
    <w:p w14:paraId="4694B4AD" w14:textId="08C2F34B" w:rsidR="00E92E14" w:rsidRDefault="00E92E14" w:rsidP="00E92E14">
      <w:pPr>
        <w:shd w:val="clear" w:color="auto" w:fill="FFFFFF"/>
        <w:ind w:firstLine="851"/>
        <w:jc w:val="both"/>
        <w:rPr>
          <w:color w:val="212529"/>
        </w:rPr>
      </w:pPr>
      <w:r>
        <w:rPr>
          <w:color w:val="212529"/>
        </w:rPr>
        <w:t>5</w:t>
      </w:r>
      <w:r w:rsidR="003B32AB">
        <w:rPr>
          <w:color w:val="212529"/>
        </w:rPr>
        <w:t>5</w:t>
      </w:r>
      <w:r>
        <w:rPr>
          <w:color w:val="212529"/>
        </w:rPr>
        <w:t>. Informacija apie individualią </w:t>
      </w:r>
      <w:r>
        <w:rPr>
          <w:i/>
          <w:iCs/>
          <w:color w:val="212529"/>
        </w:rPr>
        <w:t>de minimis</w:t>
      </w:r>
      <w:r>
        <w:rPr>
          <w:color w:val="212529"/>
        </w:rPr>
        <w:t> pagalbą saugoma 10 metų nuo pagalbos suteikimo datos.</w:t>
      </w:r>
    </w:p>
    <w:p w14:paraId="51504FB6" w14:textId="1ACA7334" w:rsidR="00E92E14" w:rsidRDefault="00E92E14" w:rsidP="00CF1CDE">
      <w:pPr>
        <w:tabs>
          <w:tab w:val="left" w:pos="851"/>
        </w:tabs>
        <w:ind w:firstLine="851"/>
        <w:jc w:val="both"/>
        <w:rPr>
          <w:color w:val="212529"/>
        </w:rPr>
      </w:pPr>
      <w:r>
        <w:rPr>
          <w:color w:val="212529"/>
        </w:rPr>
        <w:t>5</w:t>
      </w:r>
      <w:r w:rsidR="003B32AB">
        <w:rPr>
          <w:color w:val="212529"/>
        </w:rPr>
        <w:t>6</w:t>
      </w:r>
      <w:r>
        <w:rPr>
          <w:color w:val="212529"/>
        </w:rPr>
        <w:t>. Duomenys Suteiktos valstybės pagalbos ir nereikšmingos (</w:t>
      </w:r>
      <w:r>
        <w:rPr>
          <w:i/>
          <w:iCs/>
          <w:color w:val="212529"/>
        </w:rPr>
        <w:t>de minimis</w:t>
      </w:r>
      <w:r>
        <w:rPr>
          <w:color w:val="212529"/>
        </w:rPr>
        <w:t>) pagalbos registrui teikiami šio registro nuostatuose nustatyta tvarka, o </w:t>
      </w:r>
      <w:r>
        <w:rPr>
          <w:i/>
          <w:iCs/>
          <w:color w:val="212529"/>
        </w:rPr>
        <w:t>de minimis </w:t>
      </w:r>
      <w:r>
        <w:rPr>
          <w:color w:val="212529"/>
        </w:rPr>
        <w:t>pagalba teikiama Reglamento galiojimo laikotarpiu.</w:t>
      </w:r>
    </w:p>
    <w:p w14:paraId="3FC1FA51" w14:textId="77777777" w:rsidR="00F54EB2" w:rsidRDefault="00F54EB2" w:rsidP="00E92E14">
      <w:pPr>
        <w:tabs>
          <w:tab w:val="left" w:pos="426"/>
        </w:tabs>
        <w:jc w:val="both"/>
        <w:rPr>
          <w:color w:val="212529"/>
        </w:rPr>
      </w:pPr>
    </w:p>
    <w:p w14:paraId="491210D6" w14:textId="59E4E2E7" w:rsidR="00E92E14" w:rsidRPr="00C15E66" w:rsidRDefault="00E92E14" w:rsidP="00E92E14">
      <w:pPr>
        <w:tabs>
          <w:tab w:val="left" w:pos="426"/>
        </w:tabs>
        <w:jc w:val="center"/>
        <w:rPr>
          <w:b/>
        </w:rPr>
      </w:pPr>
      <w:r>
        <w:rPr>
          <w:b/>
        </w:rPr>
        <w:t>VI SKYRIUS</w:t>
      </w:r>
    </w:p>
    <w:p w14:paraId="00000062" w14:textId="4EDC4E83" w:rsidR="00F862EF" w:rsidRPr="00C15E66" w:rsidRDefault="00BC0090">
      <w:pPr>
        <w:tabs>
          <w:tab w:val="left" w:pos="426"/>
        </w:tabs>
        <w:jc w:val="center"/>
        <w:rPr>
          <w:b/>
        </w:rPr>
      </w:pPr>
      <w:r w:rsidRPr="00C15E66">
        <w:rPr>
          <w:b/>
        </w:rPr>
        <w:t>BAIGIAMOSIOS NUOSTATOS</w:t>
      </w:r>
    </w:p>
    <w:p w14:paraId="00000063" w14:textId="77777777" w:rsidR="00F862EF" w:rsidRDefault="00F862EF">
      <w:pPr>
        <w:tabs>
          <w:tab w:val="left" w:pos="1418"/>
        </w:tabs>
        <w:ind w:firstLine="851"/>
        <w:jc w:val="both"/>
      </w:pPr>
    </w:p>
    <w:p w14:paraId="00000064" w14:textId="49699554" w:rsidR="00F862EF" w:rsidRDefault="00E92E14">
      <w:pPr>
        <w:tabs>
          <w:tab w:val="left" w:pos="1418"/>
        </w:tabs>
        <w:ind w:firstLine="851"/>
        <w:jc w:val="both"/>
      </w:pPr>
      <w:r>
        <w:t>5</w:t>
      </w:r>
      <w:r w:rsidR="003B32AB">
        <w:t>7</w:t>
      </w:r>
      <w:r>
        <w:t>. Pareiškėjai atsako už teikiamų dokumentų ir informacijos teisingumą.</w:t>
      </w:r>
    </w:p>
    <w:p w14:paraId="00000065" w14:textId="271718A8" w:rsidR="00F862EF" w:rsidRDefault="00E92E14">
      <w:pPr>
        <w:tabs>
          <w:tab w:val="left" w:pos="1418"/>
        </w:tabs>
        <w:ind w:firstLine="851"/>
        <w:jc w:val="both"/>
      </w:pPr>
      <w:r>
        <w:t>5</w:t>
      </w:r>
      <w:r w:rsidR="003B32AB">
        <w:t xml:space="preserve">8. </w:t>
      </w:r>
      <w:r>
        <w:t>Agentūros ir Komisijos veiksmai ar neveikimas gali būti skundžiami teisės aktų nustatyta tvarka.</w:t>
      </w:r>
    </w:p>
    <w:p w14:paraId="00000066" w14:textId="0B39BF50" w:rsidR="00F862EF" w:rsidRDefault="003B32AB">
      <w:pPr>
        <w:tabs>
          <w:tab w:val="left" w:pos="1418"/>
        </w:tabs>
        <w:ind w:firstLine="851"/>
        <w:jc w:val="both"/>
      </w:pPr>
      <w:r>
        <w:t>59</w:t>
      </w:r>
      <w:r w:rsidR="00E92E14">
        <w:t>. Už Programos nuostatų nevykdymą ar netinkamą vykdymą ją įgyvendinantys subjektai atsako teisės aktų nustatyta tvarka.</w:t>
      </w:r>
    </w:p>
    <w:p w14:paraId="00000067" w14:textId="106568E1" w:rsidR="00F862EF" w:rsidRDefault="00747AD0" w:rsidP="00CF1CDE">
      <w:pPr>
        <w:tabs>
          <w:tab w:val="left" w:pos="1418"/>
        </w:tabs>
        <w:ind w:firstLine="851"/>
        <w:jc w:val="both"/>
      </w:pPr>
      <w:r>
        <w:t>6</w:t>
      </w:r>
      <w:r w:rsidR="003B32AB">
        <w:t>0</w:t>
      </w:r>
      <w:r w:rsidR="00E92E14">
        <w:t>. Pareiškėjų ir (ar) jų įgaliotų atstovų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14:paraId="00000068" w14:textId="328B6A0D" w:rsidR="00F862EF" w:rsidRDefault="00F73129">
      <w:pPr>
        <w:tabs>
          <w:tab w:val="left" w:pos="1418"/>
        </w:tabs>
        <w:ind w:firstLine="851"/>
        <w:jc w:val="both"/>
      </w:pPr>
      <w:r>
        <w:t>6</w:t>
      </w:r>
      <w:r w:rsidR="003B32AB">
        <w:t>1</w:t>
      </w:r>
      <w:r w:rsidR="00E92E14">
        <w:t>.</w:t>
      </w:r>
      <w:r w:rsidR="00747AD0">
        <w:t xml:space="preserve"> </w:t>
      </w:r>
      <w:r w:rsidR="00E92E14">
        <w:t xml:space="preserve">Programos įgyvendinimą, sprendimų teisėtumą kontroliuoja </w:t>
      </w:r>
      <w:r w:rsidR="00F55B82">
        <w:t>S</w:t>
      </w:r>
      <w:r w:rsidR="00E92E14">
        <w:t>avivaldybės administracija.</w:t>
      </w:r>
    </w:p>
    <w:p w14:paraId="1EDF7AF8" w14:textId="55183542" w:rsidR="00103FA0" w:rsidRDefault="008D03E3">
      <w:pPr>
        <w:tabs>
          <w:tab w:val="left" w:pos="1418"/>
        </w:tabs>
        <w:ind w:firstLine="851"/>
        <w:jc w:val="both"/>
      </w:pPr>
      <w:r>
        <w:t>6</w:t>
      </w:r>
      <w:r w:rsidR="003B32AB">
        <w:t>2</w:t>
      </w:r>
      <w:r w:rsidR="00103FA0">
        <w:t xml:space="preserve">. </w:t>
      </w:r>
      <w:r w:rsidR="00103FA0" w:rsidRPr="00FA22DC">
        <w:t>Neteisėtai panaudotos lėšos išieškomos teisės aktų nustatyta tvarka.</w:t>
      </w:r>
    </w:p>
    <w:p w14:paraId="0000006C" w14:textId="2C7BF3B1" w:rsidR="00F862EF" w:rsidRDefault="00BC0090" w:rsidP="00A8795F">
      <w:pPr>
        <w:jc w:val="center"/>
      </w:pPr>
      <w:r>
        <w:t>__</w:t>
      </w:r>
      <w:r w:rsidR="00F55B82">
        <w:t>___________________________</w:t>
      </w:r>
      <w:r>
        <w:t>______</w:t>
      </w:r>
    </w:p>
    <w:sectPr w:rsidR="00F862E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F02A" w14:textId="77777777" w:rsidR="001B7B39" w:rsidRDefault="001B7B39">
      <w:r>
        <w:separator/>
      </w:r>
    </w:p>
  </w:endnote>
  <w:endnote w:type="continuationSeparator" w:id="0">
    <w:p w14:paraId="29A478FF" w14:textId="77777777" w:rsidR="001B7B39" w:rsidRDefault="001B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1" w14:textId="77777777" w:rsidR="00F862EF" w:rsidRDefault="00F862E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F862EF" w:rsidRDefault="00F862E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3" w14:textId="77777777" w:rsidR="00F862EF" w:rsidRDefault="00F862E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E4BC" w14:textId="77777777" w:rsidR="001B7B39" w:rsidRDefault="001B7B39">
      <w:r>
        <w:separator/>
      </w:r>
    </w:p>
  </w:footnote>
  <w:footnote w:type="continuationSeparator" w:id="0">
    <w:p w14:paraId="327CDAB3" w14:textId="77777777" w:rsidR="001B7B39" w:rsidRDefault="001B7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D" w14:textId="77777777" w:rsidR="00F862EF" w:rsidRDefault="00F862E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0814B2A5" w:rsidR="00F862EF" w:rsidRPr="00AF498D" w:rsidRDefault="00BC0090">
    <w:pPr>
      <w:pBdr>
        <w:top w:val="nil"/>
        <w:left w:val="nil"/>
        <w:bottom w:val="nil"/>
        <w:right w:val="nil"/>
        <w:between w:val="nil"/>
      </w:pBdr>
      <w:tabs>
        <w:tab w:val="center" w:pos="4680"/>
        <w:tab w:val="right" w:pos="9360"/>
      </w:tabs>
      <w:jc w:val="center"/>
      <w:rPr>
        <w:rFonts w:eastAsia="Calibri"/>
        <w:color w:val="000000"/>
        <w:sz w:val="22"/>
        <w:szCs w:val="22"/>
      </w:rPr>
    </w:pPr>
    <w:r w:rsidRPr="00AF498D">
      <w:rPr>
        <w:rFonts w:eastAsia="Calibri"/>
        <w:color w:val="000000"/>
        <w:sz w:val="22"/>
        <w:szCs w:val="22"/>
      </w:rPr>
      <w:fldChar w:fldCharType="begin"/>
    </w:r>
    <w:r w:rsidRPr="00AF498D">
      <w:rPr>
        <w:rFonts w:eastAsia="Calibri"/>
        <w:color w:val="000000"/>
        <w:sz w:val="22"/>
        <w:szCs w:val="22"/>
      </w:rPr>
      <w:instrText>PAGE</w:instrText>
    </w:r>
    <w:r w:rsidRPr="00AF498D">
      <w:rPr>
        <w:rFonts w:eastAsia="Calibri"/>
        <w:color w:val="000000"/>
        <w:sz w:val="22"/>
        <w:szCs w:val="22"/>
      </w:rPr>
      <w:fldChar w:fldCharType="separate"/>
    </w:r>
    <w:r w:rsidR="007B43A6" w:rsidRPr="00AF498D">
      <w:rPr>
        <w:rFonts w:eastAsia="Calibri"/>
        <w:noProof/>
        <w:color w:val="000000"/>
        <w:sz w:val="22"/>
        <w:szCs w:val="22"/>
      </w:rPr>
      <w:t>2</w:t>
    </w:r>
    <w:r w:rsidRPr="00AF498D">
      <w:rPr>
        <w:rFonts w:eastAsia="Calibri"/>
        <w:color w:val="000000"/>
        <w:sz w:val="22"/>
        <w:szCs w:val="22"/>
      </w:rPr>
      <w:fldChar w:fldCharType="end"/>
    </w:r>
  </w:p>
  <w:p w14:paraId="0000006F" w14:textId="77777777" w:rsidR="00F862EF" w:rsidRDefault="00F862EF">
    <w:pPr>
      <w:tabs>
        <w:tab w:val="center" w:pos="4819"/>
        <w:tab w:val="right" w:pos="9638"/>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0" w14:textId="77777777" w:rsidR="00F862EF" w:rsidRDefault="00F862E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EF"/>
    <w:rsid w:val="000030EB"/>
    <w:rsid w:val="00024B73"/>
    <w:rsid w:val="00030E65"/>
    <w:rsid w:val="00034A67"/>
    <w:rsid w:val="00034F6C"/>
    <w:rsid w:val="000460C5"/>
    <w:rsid w:val="000537BB"/>
    <w:rsid w:val="00094BBD"/>
    <w:rsid w:val="000C392A"/>
    <w:rsid w:val="000D2217"/>
    <w:rsid w:val="000D59ED"/>
    <w:rsid w:val="00103FA0"/>
    <w:rsid w:val="00104EB9"/>
    <w:rsid w:val="0011203A"/>
    <w:rsid w:val="00137588"/>
    <w:rsid w:val="00153AAA"/>
    <w:rsid w:val="00163CC0"/>
    <w:rsid w:val="00165187"/>
    <w:rsid w:val="00165FB2"/>
    <w:rsid w:val="00166EA7"/>
    <w:rsid w:val="001717EE"/>
    <w:rsid w:val="00175499"/>
    <w:rsid w:val="00176780"/>
    <w:rsid w:val="00177B2E"/>
    <w:rsid w:val="001B7B39"/>
    <w:rsid w:val="001C4DBC"/>
    <w:rsid w:val="001E0534"/>
    <w:rsid w:val="001E6D72"/>
    <w:rsid w:val="001F0E9B"/>
    <w:rsid w:val="001F40D8"/>
    <w:rsid w:val="001F7A2F"/>
    <w:rsid w:val="00200043"/>
    <w:rsid w:val="00202E53"/>
    <w:rsid w:val="002071D8"/>
    <w:rsid w:val="00235143"/>
    <w:rsid w:val="00247E7E"/>
    <w:rsid w:val="00254E3F"/>
    <w:rsid w:val="00266104"/>
    <w:rsid w:val="002B630B"/>
    <w:rsid w:val="002C47E7"/>
    <w:rsid w:val="002D0C53"/>
    <w:rsid w:val="002E7896"/>
    <w:rsid w:val="002F228C"/>
    <w:rsid w:val="002F5F74"/>
    <w:rsid w:val="002F7999"/>
    <w:rsid w:val="00322E93"/>
    <w:rsid w:val="003535E2"/>
    <w:rsid w:val="00353BEC"/>
    <w:rsid w:val="00360B23"/>
    <w:rsid w:val="0039579A"/>
    <w:rsid w:val="003B32AB"/>
    <w:rsid w:val="003F0BFB"/>
    <w:rsid w:val="003F73CD"/>
    <w:rsid w:val="004067CF"/>
    <w:rsid w:val="004264CB"/>
    <w:rsid w:val="00432FE9"/>
    <w:rsid w:val="004526DA"/>
    <w:rsid w:val="00467FA8"/>
    <w:rsid w:val="00472F3A"/>
    <w:rsid w:val="004748C5"/>
    <w:rsid w:val="0048454E"/>
    <w:rsid w:val="004A1F97"/>
    <w:rsid w:val="004B079F"/>
    <w:rsid w:val="004B397D"/>
    <w:rsid w:val="004D6F9E"/>
    <w:rsid w:val="004E56E4"/>
    <w:rsid w:val="004E7610"/>
    <w:rsid w:val="00511868"/>
    <w:rsid w:val="005245C3"/>
    <w:rsid w:val="005371ED"/>
    <w:rsid w:val="0056103E"/>
    <w:rsid w:val="00594B77"/>
    <w:rsid w:val="005A5E18"/>
    <w:rsid w:val="005B43B4"/>
    <w:rsid w:val="005C4566"/>
    <w:rsid w:val="005D325C"/>
    <w:rsid w:val="005D75EA"/>
    <w:rsid w:val="005F3ED9"/>
    <w:rsid w:val="00622BC3"/>
    <w:rsid w:val="0066346A"/>
    <w:rsid w:val="00671C1C"/>
    <w:rsid w:val="006A313C"/>
    <w:rsid w:val="006D38D2"/>
    <w:rsid w:val="007102FD"/>
    <w:rsid w:val="00715E34"/>
    <w:rsid w:val="007337AF"/>
    <w:rsid w:val="00733E88"/>
    <w:rsid w:val="0074355D"/>
    <w:rsid w:val="00747AD0"/>
    <w:rsid w:val="0076160F"/>
    <w:rsid w:val="007B43A6"/>
    <w:rsid w:val="007C10E8"/>
    <w:rsid w:val="007C3826"/>
    <w:rsid w:val="007C6E28"/>
    <w:rsid w:val="007E6137"/>
    <w:rsid w:val="007F0AD7"/>
    <w:rsid w:val="007F6696"/>
    <w:rsid w:val="00821290"/>
    <w:rsid w:val="00825DE3"/>
    <w:rsid w:val="00840A9E"/>
    <w:rsid w:val="00865B3D"/>
    <w:rsid w:val="008B144B"/>
    <w:rsid w:val="008D03E3"/>
    <w:rsid w:val="008E4770"/>
    <w:rsid w:val="0090051F"/>
    <w:rsid w:val="0090360F"/>
    <w:rsid w:val="0091051C"/>
    <w:rsid w:val="009122A9"/>
    <w:rsid w:val="00916C6D"/>
    <w:rsid w:val="009475CD"/>
    <w:rsid w:val="0095781C"/>
    <w:rsid w:val="009C7F1E"/>
    <w:rsid w:val="009D6C18"/>
    <w:rsid w:val="009F4274"/>
    <w:rsid w:val="009F6844"/>
    <w:rsid w:val="009F6D6E"/>
    <w:rsid w:val="00A14DB6"/>
    <w:rsid w:val="00A16C62"/>
    <w:rsid w:val="00A47457"/>
    <w:rsid w:val="00A81C08"/>
    <w:rsid w:val="00A8795F"/>
    <w:rsid w:val="00A93616"/>
    <w:rsid w:val="00A93C39"/>
    <w:rsid w:val="00AB5918"/>
    <w:rsid w:val="00AD145D"/>
    <w:rsid w:val="00AD23B9"/>
    <w:rsid w:val="00AE227E"/>
    <w:rsid w:val="00AF498D"/>
    <w:rsid w:val="00B00012"/>
    <w:rsid w:val="00B06535"/>
    <w:rsid w:val="00B10F44"/>
    <w:rsid w:val="00B40A99"/>
    <w:rsid w:val="00B52407"/>
    <w:rsid w:val="00B52877"/>
    <w:rsid w:val="00B528FD"/>
    <w:rsid w:val="00B550FA"/>
    <w:rsid w:val="00B61604"/>
    <w:rsid w:val="00B8000C"/>
    <w:rsid w:val="00B800E6"/>
    <w:rsid w:val="00B811EF"/>
    <w:rsid w:val="00B850F4"/>
    <w:rsid w:val="00B93918"/>
    <w:rsid w:val="00B942BC"/>
    <w:rsid w:val="00BA04E1"/>
    <w:rsid w:val="00BC0090"/>
    <w:rsid w:val="00BD1675"/>
    <w:rsid w:val="00BE0FFE"/>
    <w:rsid w:val="00BF2B29"/>
    <w:rsid w:val="00BF5828"/>
    <w:rsid w:val="00C12C57"/>
    <w:rsid w:val="00C144C7"/>
    <w:rsid w:val="00C15E66"/>
    <w:rsid w:val="00C45594"/>
    <w:rsid w:val="00C465A4"/>
    <w:rsid w:val="00CA66AE"/>
    <w:rsid w:val="00CC1EDF"/>
    <w:rsid w:val="00CD5C84"/>
    <w:rsid w:val="00CF1CDE"/>
    <w:rsid w:val="00D26135"/>
    <w:rsid w:val="00D31043"/>
    <w:rsid w:val="00D63F33"/>
    <w:rsid w:val="00D67B6A"/>
    <w:rsid w:val="00D77FFB"/>
    <w:rsid w:val="00D820D2"/>
    <w:rsid w:val="00D83741"/>
    <w:rsid w:val="00D86642"/>
    <w:rsid w:val="00D972BA"/>
    <w:rsid w:val="00DA307B"/>
    <w:rsid w:val="00DB0FC4"/>
    <w:rsid w:val="00DE1F9F"/>
    <w:rsid w:val="00E06B03"/>
    <w:rsid w:val="00E07474"/>
    <w:rsid w:val="00E33A39"/>
    <w:rsid w:val="00E82C00"/>
    <w:rsid w:val="00E92E14"/>
    <w:rsid w:val="00ED2736"/>
    <w:rsid w:val="00EE0428"/>
    <w:rsid w:val="00F0331D"/>
    <w:rsid w:val="00F41662"/>
    <w:rsid w:val="00F45336"/>
    <w:rsid w:val="00F54EB2"/>
    <w:rsid w:val="00F55B82"/>
    <w:rsid w:val="00F60780"/>
    <w:rsid w:val="00F660BE"/>
    <w:rsid w:val="00F73129"/>
    <w:rsid w:val="00F862EF"/>
    <w:rsid w:val="00FA6A01"/>
    <w:rsid w:val="00FB5BBF"/>
    <w:rsid w:val="00FE21D7"/>
    <w:rsid w:val="00FF7C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04C3"/>
  <w15:docId w15:val="{639B6E44-1CE5-4163-B37B-F7D2CA29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96B81"/>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596B81"/>
    <w:rPr>
      <w:rFonts w:asciiTheme="minorHAnsi" w:eastAsiaTheme="minorEastAsia" w:hAnsiTheme="minorHAnsi"/>
      <w:sz w:val="22"/>
      <w:szCs w:val="22"/>
      <w:lang w:eastAsia="lt-LT"/>
    </w:rPr>
  </w:style>
  <w:style w:type="paragraph" w:styleId="Revision">
    <w:name w:val="Revision"/>
    <w:hidden/>
    <w:semiHidden/>
    <w:rsid w:val="004B0587"/>
  </w:style>
  <w:style w:type="character" w:styleId="CommentReference">
    <w:name w:val="annotation reference"/>
    <w:basedOn w:val="DefaultParagraphFont"/>
    <w:semiHidden/>
    <w:unhideWhenUsed/>
    <w:rsid w:val="004B0587"/>
    <w:rPr>
      <w:sz w:val="16"/>
      <w:szCs w:val="16"/>
    </w:rPr>
  </w:style>
  <w:style w:type="paragraph" w:styleId="CommentText">
    <w:name w:val="annotation text"/>
    <w:basedOn w:val="Normal"/>
    <w:link w:val="CommentTextChar"/>
    <w:unhideWhenUsed/>
    <w:rsid w:val="004B0587"/>
    <w:rPr>
      <w:sz w:val="20"/>
    </w:rPr>
  </w:style>
  <w:style w:type="character" w:customStyle="1" w:styleId="CommentTextChar">
    <w:name w:val="Comment Text Char"/>
    <w:basedOn w:val="DefaultParagraphFont"/>
    <w:link w:val="CommentText"/>
    <w:rsid w:val="004B0587"/>
    <w:rPr>
      <w:sz w:val="20"/>
    </w:rPr>
  </w:style>
  <w:style w:type="paragraph" w:styleId="CommentSubject">
    <w:name w:val="annotation subject"/>
    <w:basedOn w:val="CommentText"/>
    <w:next w:val="CommentText"/>
    <w:link w:val="CommentSubjectChar"/>
    <w:semiHidden/>
    <w:unhideWhenUsed/>
    <w:rsid w:val="004B0587"/>
    <w:rPr>
      <w:b/>
      <w:bCs/>
    </w:rPr>
  </w:style>
  <w:style w:type="character" w:customStyle="1" w:styleId="CommentSubjectChar">
    <w:name w:val="Comment Subject Char"/>
    <w:basedOn w:val="CommentTextChar"/>
    <w:link w:val="CommentSubject"/>
    <w:semiHidden/>
    <w:rsid w:val="004B0587"/>
    <w:rPr>
      <w:b/>
      <w:bCs/>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030EB"/>
    <w:rPr>
      <w:color w:val="0563C1" w:themeColor="hyperlink"/>
      <w:u w:val="single"/>
    </w:rPr>
  </w:style>
  <w:style w:type="character" w:styleId="UnresolvedMention">
    <w:name w:val="Unresolved Mention"/>
    <w:basedOn w:val="DefaultParagraphFont"/>
    <w:uiPriority w:val="99"/>
    <w:semiHidden/>
    <w:unhideWhenUsed/>
    <w:rsid w:val="00003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sa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5ddf6493f6f442c9a37cbf506aa2fe5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MBwgy1g/dz9sQI2seI7PtdjuQ==">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</go:docsCustomData>
</go:gDocsCustomXmlDataStorage>
</file>

<file path=customXml/itemProps1.xml><?xml version="1.0" encoding="utf-8"?>
<ds:datastoreItem xmlns:ds="http://schemas.openxmlformats.org/officeDocument/2006/customXml" ds:itemID="{FE6BD823-47FE-4475-9F20-9596718BCE3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5ddf6493f6f442c9a37cbf506aa2fe5a.dot</Template>
  <TotalTime>190</TotalTime>
  <Pages>7</Pages>
  <Words>2984</Words>
  <Characters>21133</Characters>
  <Application>Microsoft Office Word</Application>
  <DocSecurity>0</DocSecurity>
  <Lines>346</Lines>
  <Paragraphs>155</Paragraphs>
  <ScaleCrop>false</ScaleCrop>
  <HeadingPairs>
    <vt:vector size="2" baseType="variant">
      <vt:variant>
        <vt:lpstr>Pavadinimas</vt:lpstr>
      </vt:variant>
      <vt:variant>
        <vt:i4>1</vt:i4>
      </vt:variant>
    </vt:vector>
  </HeadingPairs>
  <TitlesOfParts>
    <vt:vector size="1" baseType="lpstr">
      <vt:lpstr/>
    </vt:vector>
  </TitlesOfParts>
  <Manager>2026-01-28</Manager>
  <Company/>
  <LinksUpToDate>false</LinksUpToDate>
  <CharactersWithSpaces>23962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PAVELDOTVARKOS PROGRAMOS TVIRTINIMO (1 PRIEDAS)</dc:title>
  <dc:subject>1-1628</dc:subject>
  <dc:creator>VILNIAUS MIESTO SAVIVALDYBĖS TARYBA</dc:creator>
  <cp:lastModifiedBy>Aušra Laričevienė</cp:lastModifiedBy>
  <cp:revision>14</cp:revision>
  <cp:lastPrinted>2025-01-15T12:05:00Z</cp:lastPrinted>
  <dcterms:created xsi:type="dcterms:W3CDTF">2025-12-30T07:08:00Z</dcterms:created>
  <dcterms:modified xsi:type="dcterms:W3CDTF">2026-01-29T10:54:00Z</dcterms:modified>
  <cp:category>PRIEDAS</cp:category>
</cp:coreProperties>
</file>