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14B" w14:textId="429CE500" w:rsidR="00437E44" w:rsidRDefault="00C5765B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 xml:space="preserve">Vilniaus </w:t>
      </w:r>
      <w:proofErr w:type="spellStart"/>
      <w:r>
        <w:rPr>
          <w:szCs w:val="24"/>
          <w:lang w:eastAsia="ar-SA"/>
        </w:rPr>
        <w:t>paveldotvarkos</w:t>
      </w:r>
      <w:proofErr w:type="spellEnd"/>
      <w:r>
        <w:rPr>
          <w:szCs w:val="24"/>
          <w:lang w:eastAsia="ar-SA"/>
        </w:rPr>
        <w:t xml:space="preserve"> programos</w:t>
      </w:r>
    </w:p>
    <w:p w14:paraId="4E017A7D" w14:textId="61F44607" w:rsidR="00437E44" w:rsidRDefault="00C5765B">
      <w:pPr>
        <w:shd w:val="clear" w:color="auto" w:fill="FFFFFF"/>
        <w:suppressAutoHyphens/>
        <w:ind w:left="5103"/>
        <w:jc w:val="both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3 priedas</w:t>
      </w:r>
    </w:p>
    <w:p w14:paraId="150C9301" w14:textId="77777777" w:rsidR="00437E44" w:rsidRDefault="00437E44">
      <w:pPr>
        <w:shd w:val="clear" w:color="auto" w:fill="FFFFFF"/>
        <w:suppressAutoHyphens/>
        <w:spacing w:line="100" w:lineRule="atLeast"/>
        <w:ind w:left="5670"/>
        <w:jc w:val="both"/>
        <w:rPr>
          <w:b/>
          <w:color w:val="000000"/>
          <w:kern w:val="1"/>
          <w:szCs w:val="24"/>
          <w:lang w:eastAsia="ar-SA"/>
        </w:rPr>
      </w:pPr>
    </w:p>
    <w:p w14:paraId="150C9302" w14:textId="285A7804" w:rsidR="00437E44" w:rsidRDefault="00C5765B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 xml:space="preserve">FINANSAVIMO KRYPTIS </w:t>
      </w:r>
    </w:p>
    <w:p w14:paraId="2160B65D" w14:textId="6841F369" w:rsidR="00437E44" w:rsidRDefault="00C5765B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>„KULTŪROS PAVELDO STATINIŲ (IŠSKYRUS PASTATUS, PASTATYTUS PAGAL PO ANTROJO PASAULINIO KARO PARENGTUS TIPINIUS PROJEKTUS</w:t>
      </w:r>
      <w:r w:rsidR="00A7399E">
        <w:rPr>
          <w:b/>
          <w:color w:val="000000"/>
          <w:kern w:val="1"/>
          <w:szCs w:val="24"/>
          <w:lang w:eastAsia="ar-SA"/>
        </w:rPr>
        <w:t xml:space="preserve"> JEI JIE NEĮTRAUKTI Į KULTŪROS VERTYBIŲ REGISTRĄ</w:t>
      </w:r>
      <w:r>
        <w:rPr>
          <w:b/>
          <w:color w:val="000000"/>
          <w:kern w:val="1"/>
          <w:szCs w:val="24"/>
          <w:lang w:eastAsia="ar-SA"/>
        </w:rPr>
        <w:t>) VILNIAUS MIESTO KULTŪROS PAVELDO VIETOVĖSE IŠORĖS TVARKYBA“</w:t>
      </w:r>
    </w:p>
    <w:p w14:paraId="150C9303" w14:textId="77777777" w:rsidR="00437E44" w:rsidRDefault="00437E44">
      <w:pPr>
        <w:shd w:val="clear" w:color="auto" w:fill="FFFFFF"/>
        <w:suppressAutoHyphens/>
        <w:spacing w:line="100" w:lineRule="atLeast"/>
        <w:jc w:val="both"/>
        <w:rPr>
          <w:b/>
          <w:color w:val="000000"/>
          <w:kern w:val="1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685"/>
        <w:gridCol w:w="5387"/>
      </w:tblGrid>
      <w:tr w:rsidR="00437E44" w14:paraId="150C9307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4" w14:textId="77777777" w:rsidR="00437E44" w:rsidRDefault="00C5765B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5" w14:textId="77777777" w:rsidR="00437E44" w:rsidRDefault="00C5765B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Tema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6" w14:textId="77777777" w:rsidR="00437E44" w:rsidRDefault="00C5765B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Aprašymas</w:t>
            </w:r>
          </w:p>
        </w:tc>
      </w:tr>
      <w:tr w:rsidR="00437E44" w14:paraId="150C930B" w14:textId="77777777" w:rsidTr="00C5765B">
        <w:trPr>
          <w:trHeight w:val="147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8" w14:textId="77777777" w:rsidR="00437E44" w:rsidRDefault="00C5765B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9" w14:textId="37FCC669" w:rsidR="00437E44" w:rsidRDefault="00C5765B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krypties tikslas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689" w14:textId="6A7920D9" w:rsidR="00437E44" w:rsidRDefault="00C5765B">
            <w:pPr>
              <w:shd w:val="clear" w:color="auto" w:fill="FFFFFF"/>
              <w:tabs>
                <w:tab w:val="left" w:pos="399"/>
              </w:tabs>
              <w:suppressAutoHyphens/>
              <w:spacing w:line="100" w:lineRule="atLeast"/>
              <w:ind w:left="116" w:right="54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Išsaugoti ir atgaivinti Vilniaus miesto kultūros paveldo vietovėse esančius kultūros paveldo </w:t>
            </w:r>
            <w:r w:rsidR="004B69A4">
              <w:rPr>
                <w:szCs w:val="24"/>
                <w:lang w:eastAsia="ar-SA"/>
              </w:rPr>
              <w:t>statinius</w:t>
            </w:r>
            <w:r>
              <w:rPr>
                <w:szCs w:val="24"/>
                <w:lang w:eastAsia="ar-SA"/>
              </w:rPr>
              <w:t xml:space="preserve"> (išskyrus pastatus, pastatytus pagal po Antrojo pasaulinio karo parengtus tipinius projektus</w:t>
            </w:r>
            <w:r w:rsidR="00A7399E">
              <w:rPr>
                <w:szCs w:val="24"/>
                <w:lang w:eastAsia="ar-SA"/>
              </w:rPr>
              <w:t xml:space="preserve"> jei jie nėra įtraukti į kultūros vertybių registrą</w:t>
            </w:r>
            <w:r>
              <w:rPr>
                <w:szCs w:val="24"/>
                <w:lang w:eastAsia="ar-SA"/>
              </w:rPr>
              <w:t>), skatinant jų išorės tvarkybos darbus</w:t>
            </w:r>
            <w:r w:rsidR="00A737E3">
              <w:rPr>
                <w:szCs w:val="24"/>
                <w:lang w:eastAsia="ar-SA"/>
              </w:rPr>
              <w:t>.</w:t>
            </w:r>
          </w:p>
          <w:p w14:paraId="150C930A" w14:textId="1167EF45" w:rsidR="00437E44" w:rsidRDefault="00437E44">
            <w:pPr>
              <w:shd w:val="clear" w:color="auto" w:fill="FFFFFF"/>
              <w:tabs>
                <w:tab w:val="left" w:pos="399"/>
              </w:tabs>
              <w:suppressAutoHyphens/>
              <w:spacing w:line="100" w:lineRule="atLeast"/>
              <w:ind w:left="116" w:right="5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437E44" w14:paraId="150C930F" w14:textId="77777777" w:rsidTr="00C5765B">
        <w:trPr>
          <w:trHeight w:val="125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C" w14:textId="77777777" w:rsidR="00437E44" w:rsidRDefault="00C5765B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D" w14:textId="59A095F8" w:rsidR="00437E44" w:rsidRDefault="00C5765B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Finansuojami darbai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9AE7" w14:textId="118CFE0F" w:rsidR="00437E44" w:rsidRDefault="00C5765B" w:rsidP="002206FF">
            <w:pPr>
              <w:tabs>
                <w:tab w:val="left" w:pos="399"/>
                <w:tab w:val="left" w:pos="825"/>
              </w:tabs>
              <w:ind w:left="116" w:hanging="26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Statinių fasadų tvarkybos darbai, stogo konstrukcijų ir stogo dangos tvarkybos </w:t>
            </w:r>
            <w:r w:rsidRPr="0017286D">
              <w:rPr>
                <w:bCs/>
                <w:kern w:val="1"/>
                <w:szCs w:val="24"/>
                <w:lang w:eastAsia="ar-SA"/>
              </w:rPr>
              <w:t>darbai</w:t>
            </w:r>
            <w:r w:rsidR="0017286D">
              <w:rPr>
                <w:bCs/>
                <w:kern w:val="1"/>
                <w:szCs w:val="24"/>
                <w:lang w:eastAsia="ar-SA"/>
              </w:rPr>
              <w:t xml:space="preserve">, </w:t>
            </w:r>
            <w:r w:rsidRPr="0017286D">
              <w:rPr>
                <w:bCs/>
                <w:kern w:val="1"/>
                <w:szCs w:val="24"/>
                <w:lang w:eastAsia="ar-SA"/>
              </w:rPr>
              <w:t>cokolio</w:t>
            </w: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, pamatų hidroizoliacijos, </w:t>
            </w:r>
            <w:r w:rsidR="00133FB1">
              <w:rPr>
                <w:bCs/>
                <w:color w:val="000000"/>
                <w:kern w:val="1"/>
                <w:szCs w:val="24"/>
                <w:lang w:eastAsia="ar-SA"/>
              </w:rPr>
              <w:t xml:space="preserve">stiprinimo, </w:t>
            </w:r>
            <w:r>
              <w:rPr>
                <w:bCs/>
                <w:color w:val="000000"/>
                <w:kern w:val="1"/>
                <w:szCs w:val="24"/>
                <w:lang w:eastAsia="ar-SA"/>
              </w:rPr>
              <w:t>nuogrindos įrengimo</w:t>
            </w:r>
            <w:r w:rsidR="005E76D7">
              <w:rPr>
                <w:bCs/>
                <w:color w:val="000000"/>
                <w:kern w:val="1"/>
                <w:szCs w:val="24"/>
                <w:lang w:eastAsia="ar-SA"/>
              </w:rPr>
              <w:t xml:space="preserve"> darbai.</w:t>
            </w:r>
          </w:p>
          <w:p w14:paraId="150C930E" w14:textId="47873B66" w:rsidR="00437E44" w:rsidRDefault="00437E44">
            <w:pPr>
              <w:tabs>
                <w:tab w:val="left" w:pos="399"/>
                <w:tab w:val="left" w:pos="825"/>
              </w:tabs>
              <w:ind w:left="116" w:hanging="26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</w:p>
        </w:tc>
      </w:tr>
      <w:tr w:rsidR="00437E44" w14:paraId="150C9313" w14:textId="77777777" w:rsidTr="00C5765B">
        <w:trPr>
          <w:trHeight w:val="142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0" w14:textId="3EAAC7A8" w:rsidR="00437E44" w:rsidRDefault="00C5765B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1" w14:textId="065CE344" w:rsidR="00437E44" w:rsidRDefault="00C5765B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 xml:space="preserve">Projektavimo, tyrimų, </w:t>
            </w:r>
            <w:r w:rsidR="00133FB1">
              <w:rPr>
                <w:b/>
                <w:color w:val="000000"/>
                <w:kern w:val="1"/>
                <w:szCs w:val="24"/>
                <w:lang w:eastAsia="ar-SA"/>
              </w:rPr>
              <w:t xml:space="preserve">konstrukcijų būklės </w:t>
            </w:r>
            <w:r>
              <w:rPr>
                <w:b/>
                <w:color w:val="000000"/>
                <w:kern w:val="1"/>
                <w:szCs w:val="24"/>
                <w:lang w:eastAsia="ar-SA"/>
              </w:rPr>
              <w:t>ekspertizių finansavimas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344" w14:textId="0F07FF9C" w:rsidR="00437E44" w:rsidRDefault="00C5765B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 w:firstLine="26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Projektavimo paslaugoms, tyrimams, </w:t>
            </w:r>
            <w:r w:rsidR="00050AE7">
              <w:rPr>
                <w:color w:val="000000"/>
                <w:szCs w:val="24"/>
                <w:lang w:eastAsia="ar-SA"/>
              </w:rPr>
              <w:t xml:space="preserve">konstrukcijų būklės </w:t>
            </w:r>
            <w:r w:rsidR="0017286D">
              <w:rPr>
                <w:color w:val="000000"/>
                <w:szCs w:val="24"/>
                <w:lang w:eastAsia="ar-SA"/>
              </w:rPr>
              <w:t xml:space="preserve">sąmatos </w:t>
            </w:r>
            <w:r>
              <w:rPr>
                <w:color w:val="000000"/>
                <w:szCs w:val="24"/>
                <w:lang w:eastAsia="ar-SA"/>
              </w:rPr>
              <w:t xml:space="preserve">ekspertizių parengimo paslaugoms finansavimas skiriamas tuo atveju, jeigu objektas dalyvauja </w:t>
            </w:r>
            <w:r w:rsidR="00665E32">
              <w:rPr>
                <w:color w:val="000000"/>
                <w:szCs w:val="24"/>
                <w:lang w:eastAsia="ar-SA"/>
              </w:rPr>
              <w:t>P</w:t>
            </w:r>
            <w:r>
              <w:rPr>
                <w:color w:val="000000"/>
                <w:szCs w:val="24"/>
                <w:lang w:eastAsia="ar-SA"/>
              </w:rPr>
              <w:t>rogramoje ir yra pradėti vykdyti rangos darbai</w:t>
            </w:r>
          </w:p>
          <w:p w14:paraId="150C9312" w14:textId="3A3195D9" w:rsidR="00437E44" w:rsidRDefault="00437E44" w:rsidP="00133FB1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133FB1" w14:paraId="58A70151" w14:textId="77777777" w:rsidTr="00C5765B">
        <w:trPr>
          <w:trHeight w:val="887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87A8" w14:textId="7BCF0203" w:rsidR="00133FB1" w:rsidRDefault="00133FB1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 xml:space="preserve">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049C" w14:textId="55CB2D77" w:rsidR="00133FB1" w:rsidRDefault="00133FB1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Projektavimo, tyrimų, konstrukcijų būklės ekspertizių finansavim</w:t>
            </w:r>
            <w:r w:rsidR="00DA333C">
              <w:rPr>
                <w:b/>
                <w:color w:val="000000"/>
                <w:kern w:val="1"/>
                <w:szCs w:val="24"/>
                <w:lang w:eastAsia="ar-SA"/>
              </w:rPr>
              <w:t>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A094" w14:textId="6A77CA0D" w:rsidR="00133FB1" w:rsidRDefault="00133FB1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 w:firstLine="26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  70 proc. </w:t>
            </w:r>
          </w:p>
        </w:tc>
      </w:tr>
      <w:tr w:rsidR="00437E44" w14:paraId="486E5373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74D" w14:textId="69F415C0" w:rsidR="00437E44" w:rsidRDefault="00133FB1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8DD" w14:textId="77777777" w:rsidR="00437E44" w:rsidRDefault="00C5765B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Galimi pareiškėjai</w:t>
            </w:r>
          </w:p>
          <w:p w14:paraId="1481B719" w14:textId="0CB61E05" w:rsidR="00437E44" w:rsidRDefault="00437E4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1F93" w14:textId="77777777" w:rsidR="00F61D31" w:rsidRDefault="00F61D31" w:rsidP="00F61D31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P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astatų savininkai,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bendrojo naudojimo objektų valdytojai ir nuomininkai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. </w:t>
            </w:r>
          </w:p>
          <w:p w14:paraId="4F59F08E" w14:textId="052927D7" w:rsidR="00437E44" w:rsidRDefault="00437E44" w:rsidP="00F61D31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37E44" w14:paraId="698EC56E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36A" w14:textId="7AB0DE3E" w:rsidR="00437E44" w:rsidRDefault="00133FB1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111" w14:textId="7E7D3D9A" w:rsidR="00437E44" w:rsidRDefault="00C5765B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Privalomi pateikti dokumentai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926" w14:textId="24B26A96" w:rsidR="00437E44" w:rsidRDefault="00C5765B" w:rsidP="001D19BD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450" w:right="144" w:hanging="360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1.</w:t>
            </w:r>
            <w:r w:rsidR="001D19BD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Prašymas (Programos 1 </w:t>
            </w:r>
            <w:r>
              <w:rPr>
                <w:kern w:val="1"/>
                <w:szCs w:val="24"/>
                <w:lang w:eastAsia="ar-SA"/>
              </w:rPr>
              <w:t>priedas).</w:t>
            </w:r>
          </w:p>
          <w:p w14:paraId="133A2F37" w14:textId="533CF25F" w:rsidR="00437E44" w:rsidRDefault="001D19BD" w:rsidP="001D19BD">
            <w:pPr>
              <w:shd w:val="clear" w:color="auto" w:fill="FFFFFF"/>
              <w:tabs>
                <w:tab w:val="left" w:pos="119"/>
                <w:tab w:val="left" w:pos="40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2. Pastato visumos ir numatytų tvarkyti jo dalių</w:t>
            </w:r>
            <w:r w:rsidR="00665E32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133FB1">
              <w:rPr>
                <w:color w:val="000000"/>
                <w:kern w:val="1"/>
                <w:szCs w:val="24"/>
                <w:lang w:eastAsia="ar-SA"/>
              </w:rPr>
              <w:t>(fasadų, stogo</w:t>
            </w:r>
            <w:r w:rsidR="00AF2A50">
              <w:rPr>
                <w:color w:val="000000"/>
                <w:kern w:val="1"/>
                <w:szCs w:val="24"/>
                <w:lang w:eastAsia="ar-SA"/>
              </w:rPr>
              <w:t>, stogo konstrukcijų</w:t>
            </w:r>
            <w:r w:rsidR="00133FB1">
              <w:rPr>
                <w:color w:val="000000"/>
                <w:kern w:val="1"/>
                <w:szCs w:val="24"/>
                <w:lang w:eastAsia="ar-SA"/>
              </w:rPr>
              <w:t xml:space="preserve">) </w:t>
            </w:r>
            <w:r>
              <w:rPr>
                <w:color w:val="000000"/>
                <w:kern w:val="1"/>
                <w:szCs w:val="24"/>
                <w:lang w:eastAsia="ar-SA"/>
              </w:rPr>
              <w:t>esamos padėties fotofiksacija, atlikta prieš pradedant tvarkybos darbus.</w:t>
            </w:r>
          </w:p>
          <w:p w14:paraId="6FE8A56F" w14:textId="6D4EC669" w:rsidR="00437E44" w:rsidRDefault="001D19BD" w:rsidP="001D19BD">
            <w:pPr>
              <w:shd w:val="clear" w:color="auto" w:fill="FFFFFF"/>
              <w:tabs>
                <w:tab w:val="left" w:pos="119"/>
                <w:tab w:val="left" w:pos="402"/>
              </w:tabs>
              <w:suppressAutoHyphens/>
              <w:spacing w:line="100" w:lineRule="atLeast"/>
              <w:ind w:right="144" w:hanging="2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 3. Teisės aktų nustatyta tvarka suderintas tvarkybos darbų projektas ir leidimas jį įgyvendinti.</w:t>
            </w:r>
          </w:p>
          <w:p w14:paraId="3FCF6DB7" w14:textId="382F80DF" w:rsidR="00437E44" w:rsidRDefault="001D19BD" w:rsidP="001D19BD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 4. </w:t>
            </w:r>
            <w:r w:rsidR="00AF2A50">
              <w:rPr>
                <w:color w:val="000000"/>
                <w:kern w:val="1"/>
                <w:szCs w:val="24"/>
                <w:lang w:eastAsia="ar-SA"/>
              </w:rPr>
              <w:t>F</w:t>
            </w:r>
            <w:r>
              <w:rPr>
                <w:color w:val="000000"/>
                <w:kern w:val="1"/>
                <w:szCs w:val="24"/>
                <w:lang w:eastAsia="ar-SA"/>
              </w:rPr>
              <w:t>inansuojamų tvarkybos darbų sąmata</w:t>
            </w:r>
            <w:r w:rsidR="001F0D8A">
              <w:rPr>
                <w:color w:val="000000"/>
                <w:kern w:val="1"/>
                <w:szCs w:val="24"/>
                <w:lang w:eastAsia="ar-SA"/>
              </w:rPr>
              <w:t xml:space="preserve"> ir jos ek</w:t>
            </w:r>
            <w:r w:rsidR="00665E32">
              <w:rPr>
                <w:color w:val="000000"/>
                <w:kern w:val="1"/>
                <w:szCs w:val="24"/>
                <w:lang w:eastAsia="ar-SA"/>
              </w:rPr>
              <w:t>s</w:t>
            </w:r>
            <w:r w:rsidR="001F0D8A">
              <w:rPr>
                <w:color w:val="000000"/>
                <w:kern w:val="1"/>
                <w:szCs w:val="24"/>
                <w:lang w:eastAsia="ar-SA"/>
              </w:rPr>
              <w:t>pertizė.</w:t>
            </w:r>
          </w:p>
          <w:p w14:paraId="2259E9C5" w14:textId="2EBA284C" w:rsidR="00437E44" w:rsidRDefault="001D19BD" w:rsidP="001D19BD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11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 5. Projektavim</w:t>
            </w:r>
            <w:r w:rsidR="001F0D8A">
              <w:rPr>
                <w:color w:val="000000"/>
                <w:kern w:val="1"/>
                <w:szCs w:val="24"/>
                <w:lang w:eastAsia="ar-SA"/>
              </w:rPr>
              <w:t>o, pastato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133FB1">
              <w:rPr>
                <w:color w:val="000000"/>
                <w:kern w:val="1"/>
                <w:szCs w:val="24"/>
                <w:lang w:eastAsia="ar-SA"/>
              </w:rPr>
              <w:t xml:space="preserve">konstrukcijų būklės </w:t>
            </w:r>
            <w:r w:rsidR="00AF2A50">
              <w:rPr>
                <w:color w:val="000000"/>
                <w:kern w:val="1"/>
                <w:szCs w:val="24"/>
                <w:lang w:eastAsia="ar-SA"/>
              </w:rPr>
              <w:t xml:space="preserve">sąmatos </w:t>
            </w:r>
            <w:r>
              <w:rPr>
                <w:color w:val="000000"/>
                <w:kern w:val="1"/>
                <w:szCs w:val="24"/>
                <w:lang w:eastAsia="ar-SA"/>
              </w:rPr>
              <w:t>ekspertizių paslaugų atlikimo aktai ir sąskaitos</w:t>
            </w:r>
            <w:r w:rsidR="0017286D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>
              <w:rPr>
                <w:color w:val="000000"/>
                <w:kern w:val="1"/>
                <w:szCs w:val="24"/>
                <w:lang w:eastAsia="ar-SA"/>
              </w:rPr>
              <w:t>faktūros, tyrimų dokumentai (pagal Programos 17 punktą), jeigu prašoma kompensuoti už šias paslaugas patirtas išlaidas.</w:t>
            </w:r>
          </w:p>
          <w:p w14:paraId="5EE131F3" w14:textId="6EA35E98" w:rsidR="00437E44" w:rsidRDefault="001D19BD" w:rsidP="00A737E3">
            <w:pPr>
              <w:shd w:val="clear" w:color="auto" w:fill="FFFFFF"/>
              <w:tabs>
                <w:tab w:val="left" w:pos="114"/>
              </w:tabs>
              <w:suppressAutoHyphens/>
              <w:spacing w:line="100" w:lineRule="atLeast"/>
              <w:ind w:left="119" w:right="144" w:hanging="142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6.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>
              <w:rPr>
                <w:szCs w:val="24"/>
              </w:rPr>
              <w:t xml:space="preserve">Daugiabučio namo butų ir kitų patalpų savininkų sprendimas, priimtas </w:t>
            </w:r>
            <w:r w:rsidR="00665E32">
              <w:rPr>
                <w:szCs w:val="24"/>
              </w:rPr>
              <w:t>Lietuvos Respublikos c</w:t>
            </w:r>
            <w:r>
              <w:rPr>
                <w:szCs w:val="24"/>
              </w:rPr>
              <w:t xml:space="preserve">ivilinio kodekso 4.85 straipsnyje nustatyta tvarka, pritarti tvarkybos darbams arba negyvenamosios </w:t>
            </w:r>
            <w:r>
              <w:rPr>
                <w:szCs w:val="24"/>
              </w:rPr>
              <w:lastRenderedPageBreak/>
              <w:t>paskirties pastato bendraturčių sprendimas, priimtas Civilinio kodekso 4.75 straipsnyje nustatyta tvarka, pritarti tvarkybos darbams.</w:t>
            </w:r>
          </w:p>
          <w:p w14:paraId="65AAEE8F" w14:textId="0CDB06A3" w:rsidR="00437E44" w:rsidRDefault="00437E44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45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37E44" w14:paraId="133A9CC3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DE9" w14:textId="4A9D715A" w:rsidR="00437E44" w:rsidRDefault="00133FB1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1F3" w14:textId="58C32A14" w:rsidR="00437E44" w:rsidRDefault="00C5765B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Specialieji reikalavimai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A09A" w14:textId="34018A1F" w:rsidR="00437E44" w:rsidRDefault="00C5765B" w:rsidP="00B96C78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61"/>
              </w:tabs>
              <w:suppressAutoHyphens/>
              <w:spacing w:line="100" w:lineRule="atLeast"/>
              <w:ind w:left="119" w:right="144" w:hanging="11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A7399E">
              <w:rPr>
                <w:color w:val="000000"/>
                <w:kern w:val="1"/>
                <w:szCs w:val="24"/>
                <w:lang w:eastAsia="ar-SA"/>
              </w:rPr>
              <w:t xml:space="preserve">Atliekant </w:t>
            </w:r>
            <w:r w:rsidR="00A7399E">
              <w:rPr>
                <w:color w:val="000000"/>
                <w:kern w:val="1"/>
                <w:szCs w:val="24"/>
                <w:lang w:eastAsia="ar-SA"/>
              </w:rPr>
              <w:t>p</w:t>
            </w:r>
            <w:r w:rsidRPr="00A7399E">
              <w:rPr>
                <w:color w:val="000000"/>
                <w:kern w:val="1"/>
                <w:szCs w:val="24"/>
                <w:lang w:eastAsia="ar-SA"/>
              </w:rPr>
              <w:t>astatų išorės tvarkybos darbus (stogų ir fasadų tvarkybą) būtina sutvarkyti ar įrengti lietaus surinkimo ir nuvedimo sistemą (jeigu ji nebuvo įrengta).</w:t>
            </w:r>
          </w:p>
          <w:p w14:paraId="59019D7E" w14:textId="360857E1" w:rsidR="00A7399E" w:rsidRPr="00A7399E" w:rsidRDefault="00A7399E" w:rsidP="00B96C78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Atliekant pastatų išorės tvarkybos darbus</w:t>
            </w:r>
            <w:r w:rsidR="00A369A7">
              <w:rPr>
                <w:color w:val="000000"/>
                <w:kern w:val="1"/>
                <w:szCs w:val="24"/>
                <w:lang w:eastAsia="ar-SA"/>
              </w:rPr>
              <w:t xml:space="preserve"> (stogų ir fasadų tvarkybą) būtina išorėje pakabinti iš Agentūros gautą paruoštą informaciją apie vykdomą Programą. </w:t>
            </w:r>
          </w:p>
          <w:p w14:paraId="43A3146C" w14:textId="77777777" w:rsidR="00437E44" w:rsidRDefault="00A737E3" w:rsidP="00A737E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397"/>
              </w:tabs>
              <w:suppressAutoHyphens/>
              <w:spacing w:line="100" w:lineRule="atLeast"/>
              <w:ind w:left="-28" w:right="144" w:firstLine="11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A737E3">
              <w:rPr>
                <w:color w:val="000000"/>
                <w:kern w:val="1"/>
                <w:szCs w:val="24"/>
                <w:lang w:eastAsia="ar-SA"/>
              </w:rPr>
              <w:t>Tvarkant pastatų fasadus ir stogus vadovautis Lietaus nuvedimo sistemų įrengimo ir priežiūros Vilniaus senamiestyje rekomendacijomis</w:t>
            </w:r>
            <w:r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71C03E48" w14:textId="0A6005EF" w:rsidR="00C126E9" w:rsidRDefault="00C126E9" w:rsidP="00A737E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397"/>
              </w:tabs>
              <w:suppressAutoHyphens/>
              <w:spacing w:line="100" w:lineRule="atLeast"/>
              <w:ind w:left="-28" w:right="144" w:firstLine="11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Tvarkant pastatų fasadus ir stogus vadovautis Lietaus nuvedimo sistemų įrengimo ir priežiūros Vilniaus senamiestyje rekomendacijomis.</w:t>
            </w:r>
          </w:p>
          <w:p w14:paraId="256E4ADC" w14:textId="27B4D68F" w:rsidR="00A737E3" w:rsidRPr="00A737E3" w:rsidRDefault="00A737E3" w:rsidP="00A737E3">
            <w:pPr>
              <w:pStyle w:val="ListParagraph"/>
              <w:shd w:val="clear" w:color="auto" w:fill="FFFFFF"/>
              <w:tabs>
                <w:tab w:val="left" w:pos="397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37E44" w14:paraId="5AA48705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74A" w14:textId="0055AFDB" w:rsidR="00437E44" w:rsidRDefault="00133FB1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6E1" w14:textId="5B9D67B4" w:rsidR="00437E44" w:rsidRDefault="00C5765B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Kitos sąlygos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FABC" w14:textId="724814E2" w:rsidR="00437E44" w:rsidRDefault="00C5765B" w:rsidP="00B96C78">
            <w:pPr>
              <w:pStyle w:val="ListParagraph"/>
              <w:numPr>
                <w:ilvl w:val="0"/>
                <w:numId w:val="1"/>
              </w:numPr>
              <w:tabs>
                <w:tab w:val="left" w:pos="402"/>
              </w:tabs>
              <w:ind w:left="119" w:firstLine="0"/>
              <w:rPr>
                <w:color w:val="000000"/>
                <w:kern w:val="1"/>
                <w:szCs w:val="24"/>
                <w:lang w:eastAsia="ar-SA"/>
              </w:rPr>
            </w:pPr>
            <w:r w:rsidRPr="008B10B3">
              <w:rPr>
                <w:color w:val="000000"/>
                <w:kern w:val="1"/>
                <w:szCs w:val="24"/>
                <w:lang w:eastAsia="ar-SA"/>
              </w:rPr>
              <w:t>Planuojami darbai gali būti atliekami etapais, ne ilgiau kaip per 3 metus.</w:t>
            </w:r>
          </w:p>
          <w:p w14:paraId="4E61E998" w14:textId="0CA0950F" w:rsidR="008B10B3" w:rsidRDefault="00C5765B" w:rsidP="00B96C78">
            <w:pPr>
              <w:pStyle w:val="ListParagraph"/>
              <w:numPr>
                <w:ilvl w:val="0"/>
                <w:numId w:val="1"/>
              </w:numPr>
              <w:rPr>
                <w:color w:val="000000"/>
                <w:kern w:val="1"/>
                <w:szCs w:val="24"/>
                <w:lang w:eastAsia="ar-SA"/>
              </w:rPr>
            </w:pPr>
            <w:r w:rsidRPr="008B10B3">
              <w:rPr>
                <w:color w:val="000000"/>
                <w:kern w:val="1"/>
                <w:szCs w:val="24"/>
                <w:lang w:eastAsia="ar-SA"/>
              </w:rPr>
              <w:t>Po tvarkybos darbų pabaigimo privaloma pateikti</w:t>
            </w:r>
            <w:r w:rsidR="008B10B3">
              <w:rPr>
                <w:color w:val="000000"/>
                <w:kern w:val="1"/>
                <w:szCs w:val="24"/>
                <w:lang w:eastAsia="ar-SA"/>
              </w:rPr>
              <w:t>:</w:t>
            </w:r>
          </w:p>
          <w:p w14:paraId="1301256E" w14:textId="39B544A5" w:rsidR="008B10B3" w:rsidRDefault="00C5765B" w:rsidP="00B96C78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ind w:left="828" w:hanging="691"/>
              <w:rPr>
                <w:color w:val="000000"/>
                <w:kern w:val="1"/>
                <w:szCs w:val="24"/>
                <w:lang w:eastAsia="ar-SA"/>
              </w:rPr>
            </w:pPr>
            <w:r w:rsidRPr="008B10B3">
              <w:rPr>
                <w:color w:val="000000"/>
                <w:kern w:val="1"/>
                <w:szCs w:val="24"/>
                <w:lang w:eastAsia="ar-SA"/>
              </w:rPr>
              <w:t>atliktų darbų priėmimo</w:t>
            </w:r>
            <w:r w:rsidR="008B10B3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8B10B3">
              <w:rPr>
                <w:color w:val="000000"/>
                <w:kern w:val="1"/>
                <w:szCs w:val="24"/>
                <w:lang w:eastAsia="ar-SA"/>
              </w:rPr>
              <w:t>perdavimo aktus</w:t>
            </w:r>
            <w:r w:rsidR="008A6910">
              <w:rPr>
                <w:color w:val="000000"/>
                <w:kern w:val="1"/>
                <w:szCs w:val="24"/>
                <w:lang w:eastAsia="ar-SA"/>
              </w:rPr>
              <w:t>;</w:t>
            </w:r>
          </w:p>
          <w:p w14:paraId="15D5C3D1" w14:textId="35D6C32B" w:rsidR="00437E44" w:rsidRDefault="00C5765B" w:rsidP="00B96C78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ind w:left="828" w:hanging="691"/>
              <w:rPr>
                <w:color w:val="000000"/>
                <w:kern w:val="1"/>
                <w:szCs w:val="24"/>
                <w:lang w:eastAsia="ar-SA"/>
              </w:rPr>
            </w:pPr>
            <w:r w:rsidRPr="008B10B3">
              <w:rPr>
                <w:color w:val="000000"/>
                <w:kern w:val="1"/>
                <w:szCs w:val="24"/>
                <w:lang w:eastAsia="ar-SA"/>
              </w:rPr>
              <w:t>sąskaitas faktūras</w:t>
            </w:r>
            <w:r w:rsidR="008A6910">
              <w:rPr>
                <w:color w:val="000000"/>
                <w:kern w:val="1"/>
                <w:szCs w:val="24"/>
                <w:lang w:eastAsia="ar-SA"/>
              </w:rPr>
              <w:t>;</w:t>
            </w:r>
            <w:r w:rsidR="008A6910" w:rsidRPr="008B10B3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00F88F77" w14:textId="78DFF276" w:rsidR="00437E44" w:rsidRPr="0017286D" w:rsidRDefault="00C5765B" w:rsidP="00B96C78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ind w:left="119" w:firstLine="18"/>
              <w:rPr>
                <w:color w:val="000000"/>
                <w:kern w:val="1"/>
                <w:szCs w:val="24"/>
                <w:lang w:eastAsia="ar-SA"/>
              </w:rPr>
            </w:pPr>
            <w:r w:rsidRPr="008B10B3">
              <w:rPr>
                <w:color w:val="000000"/>
                <w:kern w:val="1"/>
                <w:szCs w:val="24"/>
                <w:lang w:eastAsia="ar-SA"/>
              </w:rPr>
              <w:t xml:space="preserve">pastato visumos ir sutvarkytų jo dalių </w:t>
            </w:r>
            <w:r w:rsidR="00AF2A50">
              <w:rPr>
                <w:color w:val="000000"/>
                <w:kern w:val="1"/>
                <w:szCs w:val="24"/>
                <w:lang w:eastAsia="ar-SA"/>
              </w:rPr>
              <w:t xml:space="preserve">(fasadų, stogo, stogo konstrukcijų) </w:t>
            </w:r>
            <w:r w:rsidRPr="008B10B3">
              <w:rPr>
                <w:color w:val="000000"/>
                <w:kern w:val="1"/>
                <w:szCs w:val="24"/>
                <w:lang w:eastAsia="ar-SA"/>
              </w:rPr>
              <w:t>fotofiksacija (iš tų pačių taškų, kaip prieš pradedant tvarkybos darbus).</w:t>
            </w:r>
          </w:p>
        </w:tc>
      </w:tr>
      <w:tr w:rsidR="00437E44" w14:paraId="37A9826F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E2F" w14:textId="28570811" w:rsidR="00437E44" w:rsidRDefault="00C5765B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0FD" w14:textId="6748E75B" w:rsidR="00437E44" w:rsidRDefault="00C5765B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būdas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597" w14:textId="15207428" w:rsidR="00437E44" w:rsidRDefault="00C5765B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Finansavimas skiriamas išlaidų kompensavimo būdu</w:t>
            </w:r>
          </w:p>
          <w:p w14:paraId="1DBEB16E" w14:textId="56EFE834" w:rsidR="00437E44" w:rsidRDefault="00437E44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37E44" w14:paraId="6FE78707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2B7" w14:textId="7735031D" w:rsidR="00437E44" w:rsidRDefault="00C5765B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D49" w14:textId="79C71D3D" w:rsidR="00437E44" w:rsidRDefault="00C5765B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AEA4" w14:textId="4DF3F32E" w:rsidR="00155381" w:rsidRDefault="00C5765B" w:rsidP="00155381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60 proc.</w:t>
            </w:r>
            <w:r w:rsidR="00155381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53930C29" w14:textId="514ABB18" w:rsidR="00437E44" w:rsidRDefault="00437E44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  <w:p w14:paraId="7C053C4E" w14:textId="5BC69C5A" w:rsidR="00437E44" w:rsidRPr="003E62F1" w:rsidRDefault="00437E44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val="en-US" w:eastAsia="ar-SA"/>
              </w:rPr>
            </w:pPr>
          </w:p>
        </w:tc>
      </w:tr>
      <w:tr w:rsidR="00437E44" w14:paraId="150C9320" w14:textId="77777777" w:rsidTr="00C5765B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9" w14:textId="1647B4A9" w:rsidR="00437E44" w:rsidRDefault="008B10B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A" w14:textId="7AFF17F3" w:rsidR="00437E44" w:rsidRDefault="00C5765B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Vertinimo prioritetai</w:t>
            </w:r>
          </w:p>
          <w:p w14:paraId="150C931B" w14:textId="77777777" w:rsidR="00437E44" w:rsidRDefault="00437E44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863" w14:textId="6F66F312" w:rsidR="00437E44" w:rsidRDefault="00B96C78" w:rsidP="00B96C78">
            <w:pPr>
              <w:shd w:val="clear" w:color="auto" w:fill="FFFFFF"/>
              <w:suppressAutoHyphens/>
              <w:spacing w:line="100" w:lineRule="atLeast"/>
              <w:ind w:left="119" w:right="144" w:hanging="141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  1. </w:t>
            </w:r>
            <w:r w:rsidR="008B10B3">
              <w:rPr>
                <w:color w:val="000000"/>
                <w:szCs w:val="24"/>
                <w:lang w:eastAsia="ar-SA"/>
              </w:rPr>
              <w:t>Pastatai</w:t>
            </w:r>
            <w:r>
              <w:rPr>
                <w:color w:val="000000"/>
                <w:szCs w:val="24"/>
                <w:lang w:eastAsia="ar-SA"/>
              </w:rPr>
              <w:t>, esantys Vilniaus senamiestyje (u. k. KVR 16073).</w:t>
            </w:r>
          </w:p>
          <w:p w14:paraId="605C05CB" w14:textId="3B7A3936" w:rsidR="008B10B3" w:rsidRDefault="00C5765B" w:rsidP="00B96C78">
            <w:pPr>
              <w:shd w:val="clear" w:color="auto" w:fill="FFFFFF"/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2.</w:t>
            </w:r>
            <w:r w:rsidR="00B96C78">
              <w:rPr>
                <w:color w:val="000000"/>
                <w:szCs w:val="24"/>
                <w:lang w:eastAsia="ar-SA"/>
              </w:rPr>
              <w:t xml:space="preserve"> </w:t>
            </w:r>
            <w:r w:rsidR="008B10B3">
              <w:rPr>
                <w:color w:val="000000"/>
                <w:szCs w:val="24"/>
                <w:lang w:eastAsia="ar-SA"/>
              </w:rPr>
              <w:t>Pastatai</w:t>
            </w:r>
            <w:r>
              <w:rPr>
                <w:color w:val="000000"/>
                <w:szCs w:val="24"/>
                <w:lang w:eastAsia="ar-SA"/>
              </w:rPr>
              <w:t>, esantys</w:t>
            </w:r>
            <w:r w:rsidR="008B10B3">
              <w:rPr>
                <w:color w:val="000000"/>
                <w:szCs w:val="24"/>
                <w:lang w:eastAsia="ar-SA"/>
              </w:rPr>
              <w:t xml:space="preserve"> Žvėryne (u. k. KVR 33652), Naujamiestyje (u. k. KVR 33653), Antakalnyje (u. k. KVR 16084).</w:t>
            </w:r>
          </w:p>
          <w:p w14:paraId="0CE5A394" w14:textId="77777777" w:rsidR="008B10B3" w:rsidRDefault="008B10B3" w:rsidP="00B96C78">
            <w:pPr>
              <w:shd w:val="clear" w:color="auto" w:fill="FFFFFF"/>
              <w:tabs>
                <w:tab w:val="left" w:pos="11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3. Pastatai, esantys Vilniaus senojo miesto ir priemiesčių archeologinėje vietovėje (u. k. KVR 25504).</w:t>
            </w:r>
          </w:p>
          <w:p w14:paraId="0AEA1C25" w14:textId="2CEA5F83" w:rsidR="00437E44" w:rsidRDefault="008B10B3" w:rsidP="00B96C78">
            <w:pPr>
              <w:shd w:val="clear" w:color="auto" w:fill="FFFFFF"/>
              <w:tabs>
                <w:tab w:val="left" w:pos="11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4. Pastatai, esantys Šnipiškių dalyje, vadinamose </w:t>
            </w:r>
            <w:proofErr w:type="spellStart"/>
            <w:r>
              <w:rPr>
                <w:color w:val="000000"/>
                <w:szCs w:val="24"/>
                <w:lang w:eastAsia="ar-SA"/>
              </w:rPr>
              <w:t>Skansenu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12599) bei </w:t>
            </w:r>
            <w:proofErr w:type="spellStart"/>
            <w:r>
              <w:rPr>
                <w:color w:val="000000"/>
                <w:szCs w:val="24"/>
                <w:lang w:eastAsia="ar-SA"/>
              </w:rPr>
              <w:t>Piromontu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33608).</w:t>
            </w:r>
          </w:p>
          <w:p w14:paraId="3495D471" w14:textId="320EF4AC" w:rsidR="008B10B3" w:rsidRDefault="008B10B3" w:rsidP="00B96C78">
            <w:pPr>
              <w:shd w:val="clear" w:color="auto" w:fill="FFFFFF"/>
              <w:tabs>
                <w:tab w:val="left" w:pos="11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5. Pastatai, esantys Šnipiškių seniūnijoje</w:t>
            </w:r>
            <w:r w:rsidR="00E67354">
              <w:rPr>
                <w:color w:val="000000"/>
                <w:szCs w:val="24"/>
                <w:lang w:eastAsia="ar-SA"/>
              </w:rPr>
              <w:t>.</w:t>
            </w:r>
          </w:p>
          <w:p w14:paraId="72627583" w14:textId="7FED20F4" w:rsidR="008B10B3" w:rsidRDefault="008B10B3" w:rsidP="00B96C78">
            <w:pPr>
              <w:shd w:val="clear" w:color="auto" w:fill="FFFFFF"/>
              <w:tabs>
                <w:tab w:val="left" w:pos="11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6. Pastatai, esantys </w:t>
            </w:r>
            <w:r w:rsidR="00050AE7">
              <w:rPr>
                <w:color w:val="000000"/>
                <w:szCs w:val="24"/>
                <w:lang w:eastAsia="ar-SA"/>
              </w:rPr>
              <w:t>Vilniaus miesto istorinėje dalyje, vadinamoje Rasų kolonija (u. k. KVR 16077).</w:t>
            </w:r>
          </w:p>
          <w:p w14:paraId="1181E7DC" w14:textId="57D6D45C" w:rsidR="00593ED4" w:rsidRPr="00593ED4" w:rsidRDefault="00593ED4" w:rsidP="00B96C78">
            <w:pPr>
              <w:shd w:val="clear" w:color="auto" w:fill="FFFFFF"/>
              <w:tabs>
                <w:tab w:val="left" w:pos="11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val="en-US"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7. Pastatai, esantys ties tvarkytinomis gatvėmis. </w:t>
            </w:r>
          </w:p>
          <w:p w14:paraId="0D5E8384" w14:textId="679DA516" w:rsidR="00437E44" w:rsidRDefault="00593ED4" w:rsidP="00B96C78">
            <w:pPr>
              <w:shd w:val="clear" w:color="auto" w:fill="FFFFFF"/>
              <w:tabs>
                <w:tab w:val="left" w:pos="11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8</w:t>
            </w:r>
            <w:r w:rsidR="00050AE7">
              <w:rPr>
                <w:color w:val="000000"/>
                <w:szCs w:val="24"/>
                <w:lang w:eastAsia="ar-SA"/>
              </w:rPr>
              <w:t>. Prašymo pateikimo data ir laikas.</w:t>
            </w:r>
          </w:p>
          <w:p w14:paraId="150C931F" w14:textId="572B08F5" w:rsidR="00437E44" w:rsidRDefault="00437E44">
            <w:pPr>
              <w:shd w:val="clear" w:color="auto" w:fill="FFFFFF"/>
              <w:tabs>
                <w:tab w:val="left" w:pos="360"/>
                <w:tab w:val="left" w:pos="540"/>
              </w:tabs>
              <w:suppressAutoHyphens/>
              <w:spacing w:line="100" w:lineRule="atLeast"/>
              <w:ind w:left="450" w:right="14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</w:tbl>
    <w:p w14:paraId="150C942A" w14:textId="77777777" w:rsidR="00437E44" w:rsidRDefault="00C5765B" w:rsidP="00C5765B">
      <w:pPr>
        <w:shd w:val="clear" w:color="auto" w:fill="FFFFFF"/>
        <w:suppressAutoHyphens/>
        <w:spacing w:line="100" w:lineRule="atLeast"/>
        <w:jc w:val="center"/>
        <w:rPr>
          <w:rFonts w:ascii="Arial" w:hAnsi="Arial" w:cs="Arial"/>
          <w:color w:val="000000"/>
          <w:sz w:val="20"/>
          <w:lang w:eastAsia="ar-SA"/>
        </w:rPr>
      </w:pPr>
      <w:r>
        <w:rPr>
          <w:color w:val="000000"/>
          <w:szCs w:val="24"/>
          <w:lang w:eastAsia="ar-SA"/>
        </w:rPr>
        <w:t>______________</w:t>
      </w:r>
    </w:p>
    <w:sectPr w:rsidR="00437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2D35" w14:textId="77777777" w:rsidR="00F37BEF" w:rsidRDefault="00F37B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endnote>
  <w:endnote w:type="continuationSeparator" w:id="0">
    <w:p w14:paraId="70693C0F" w14:textId="77777777" w:rsidR="00F37BEF" w:rsidRDefault="00F37B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4" w14:textId="77777777" w:rsidR="00437E44" w:rsidRDefault="00437E44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5" w14:textId="77777777" w:rsidR="00437E44" w:rsidRDefault="00437E44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7" w14:textId="77777777" w:rsidR="00437E44" w:rsidRDefault="00437E44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8992" w14:textId="77777777" w:rsidR="00F37BEF" w:rsidRDefault="00F37B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footnote>
  <w:footnote w:type="continuationSeparator" w:id="0">
    <w:p w14:paraId="5F1EBD13" w14:textId="77777777" w:rsidR="00F37BEF" w:rsidRDefault="00F37B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1" w14:textId="77777777" w:rsidR="00437E44" w:rsidRDefault="00437E44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2" w14:textId="77777777" w:rsidR="00437E44" w:rsidRDefault="00C5765B">
    <w:pPr>
      <w:tabs>
        <w:tab w:val="center" w:pos="4819"/>
        <w:tab w:val="right" w:pos="9638"/>
      </w:tabs>
      <w:suppressAutoHyphens/>
      <w:ind w:firstLine="720"/>
      <w:jc w:val="center"/>
      <w:rPr>
        <w:rFonts w:ascii="Arial" w:hAnsi="Arial" w:cs="Arial"/>
        <w:sz w:val="20"/>
        <w:lang w:eastAsia="ar-SA"/>
      </w:rPr>
    </w:pPr>
    <w:r>
      <w:rPr>
        <w:rFonts w:ascii="Arial" w:hAnsi="Arial" w:cs="Arial"/>
        <w:sz w:val="20"/>
        <w:lang w:eastAsia="ar-SA"/>
      </w:rPr>
      <w:fldChar w:fldCharType="begin"/>
    </w:r>
    <w:r>
      <w:rPr>
        <w:rFonts w:ascii="Arial" w:hAnsi="Arial" w:cs="Arial"/>
        <w:sz w:val="20"/>
        <w:lang w:eastAsia="ar-SA"/>
      </w:rPr>
      <w:instrText xml:space="preserve"> PAGE   \* MERGEFORMAT </w:instrText>
    </w:r>
    <w:r>
      <w:rPr>
        <w:rFonts w:ascii="Arial" w:hAnsi="Arial" w:cs="Arial"/>
        <w:sz w:val="20"/>
        <w:lang w:eastAsia="ar-SA"/>
      </w:rPr>
      <w:fldChar w:fldCharType="separate"/>
    </w:r>
    <w:r>
      <w:rPr>
        <w:rFonts w:ascii="Arial" w:hAnsi="Arial" w:cs="Arial"/>
        <w:sz w:val="20"/>
        <w:lang w:eastAsia="ar-SA"/>
      </w:rPr>
      <w:t>2</w:t>
    </w:r>
    <w:r>
      <w:rPr>
        <w:rFonts w:ascii="Arial" w:hAnsi="Arial" w:cs="Arial"/>
        <w:sz w:val="20"/>
        <w:lang w:eastAsia="ar-SA"/>
      </w:rPr>
      <w:fldChar w:fldCharType="end"/>
    </w:r>
  </w:p>
  <w:p w14:paraId="150C9433" w14:textId="77777777" w:rsidR="00437E44" w:rsidRDefault="00437E44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6" w14:textId="77777777" w:rsidR="00437E44" w:rsidRDefault="00437E4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853"/>
    <w:multiLevelType w:val="hybridMultilevel"/>
    <w:tmpl w:val="9022DC3A"/>
    <w:lvl w:ilvl="0" w:tplc="05CCD6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5A75C2F"/>
    <w:multiLevelType w:val="hybridMultilevel"/>
    <w:tmpl w:val="5B4E13A0"/>
    <w:lvl w:ilvl="0" w:tplc="D16E06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64956F8"/>
    <w:multiLevelType w:val="hybridMultilevel"/>
    <w:tmpl w:val="DEB8D46A"/>
    <w:lvl w:ilvl="0" w:tplc="DA14E43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95279773">
    <w:abstractNumId w:val="0"/>
  </w:num>
  <w:num w:numId="2" w16cid:durableId="1939823501">
    <w:abstractNumId w:val="2"/>
  </w:num>
  <w:num w:numId="3" w16cid:durableId="114289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56"/>
    <w:rsid w:val="00050AE7"/>
    <w:rsid w:val="00066723"/>
    <w:rsid w:val="000771B3"/>
    <w:rsid w:val="000B7A0A"/>
    <w:rsid w:val="0012118D"/>
    <w:rsid w:val="00133FB1"/>
    <w:rsid w:val="00144407"/>
    <w:rsid w:val="00153445"/>
    <w:rsid w:val="00155381"/>
    <w:rsid w:val="0017286D"/>
    <w:rsid w:val="0017596B"/>
    <w:rsid w:val="001A1A59"/>
    <w:rsid w:val="001B4905"/>
    <w:rsid w:val="001D19BD"/>
    <w:rsid w:val="001F0D8A"/>
    <w:rsid w:val="002206FF"/>
    <w:rsid w:val="00305472"/>
    <w:rsid w:val="003A2D67"/>
    <w:rsid w:val="003B549D"/>
    <w:rsid w:val="003E62F1"/>
    <w:rsid w:val="004079A1"/>
    <w:rsid w:val="004210D8"/>
    <w:rsid w:val="00437E44"/>
    <w:rsid w:val="00442C70"/>
    <w:rsid w:val="004776BB"/>
    <w:rsid w:val="00483E17"/>
    <w:rsid w:val="004B69A4"/>
    <w:rsid w:val="00503DC7"/>
    <w:rsid w:val="00524553"/>
    <w:rsid w:val="00552589"/>
    <w:rsid w:val="005931CB"/>
    <w:rsid w:val="00593ED4"/>
    <w:rsid w:val="005B39D9"/>
    <w:rsid w:val="005E76D7"/>
    <w:rsid w:val="00622BC3"/>
    <w:rsid w:val="00635700"/>
    <w:rsid w:val="00665E32"/>
    <w:rsid w:val="006A0E96"/>
    <w:rsid w:val="006B2824"/>
    <w:rsid w:val="006D70D5"/>
    <w:rsid w:val="00730A23"/>
    <w:rsid w:val="007B0261"/>
    <w:rsid w:val="007F1ADB"/>
    <w:rsid w:val="0083421E"/>
    <w:rsid w:val="00867C65"/>
    <w:rsid w:val="00873517"/>
    <w:rsid w:val="008A6910"/>
    <w:rsid w:val="008B10B3"/>
    <w:rsid w:val="009102F2"/>
    <w:rsid w:val="00A20556"/>
    <w:rsid w:val="00A369A7"/>
    <w:rsid w:val="00A46579"/>
    <w:rsid w:val="00A5551C"/>
    <w:rsid w:val="00A737E3"/>
    <w:rsid w:val="00A7399E"/>
    <w:rsid w:val="00AF2A50"/>
    <w:rsid w:val="00B103E1"/>
    <w:rsid w:val="00B64609"/>
    <w:rsid w:val="00B96C78"/>
    <w:rsid w:val="00C126E9"/>
    <w:rsid w:val="00C25F78"/>
    <w:rsid w:val="00C411B7"/>
    <w:rsid w:val="00C5765B"/>
    <w:rsid w:val="00C97FC2"/>
    <w:rsid w:val="00D26135"/>
    <w:rsid w:val="00D31043"/>
    <w:rsid w:val="00D355C7"/>
    <w:rsid w:val="00DA333C"/>
    <w:rsid w:val="00DB0FC4"/>
    <w:rsid w:val="00E0346D"/>
    <w:rsid w:val="00E61DE0"/>
    <w:rsid w:val="00E67354"/>
    <w:rsid w:val="00EB40BE"/>
    <w:rsid w:val="00EF6592"/>
    <w:rsid w:val="00F00677"/>
    <w:rsid w:val="00F37BEF"/>
    <w:rsid w:val="00F57BCB"/>
    <w:rsid w:val="00F61D31"/>
    <w:rsid w:val="00F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C92FD"/>
  <w15:docId w15:val="{2ED6D23F-2D7D-42BD-8E2A-8E48D37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B10B3"/>
    <w:pPr>
      <w:ind w:left="720"/>
      <w:contextualSpacing/>
    </w:pPr>
  </w:style>
  <w:style w:type="paragraph" w:styleId="Revision">
    <w:name w:val="Revision"/>
    <w:hidden/>
    <w:semiHidden/>
    <w:rsid w:val="008A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059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89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5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2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bb6f4c76d5014a9fafebafc7878a645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4BF9-94E1-447A-9467-61EF0A4A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bb6f4c76d5014a9fafebafc7878a6457.dot</Template>
  <TotalTime>7</TotalTime>
  <Pages>2</Pages>
  <Words>505</Words>
  <Characters>3484</Characters>
  <Application>Microsoft Office Word</Application>
  <DocSecurity>0</DocSecurity>
  <Lines>134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(4 PRIEDAS)</dc:title>
  <dc:subject>1-1628</dc:subject>
  <dc:creator>VILNIAUS MIESTO SAVIVALDYBĖS TARYBA</dc:creator>
  <cp:lastModifiedBy>Aušra Laričevienė</cp:lastModifiedBy>
  <cp:revision>9</cp:revision>
  <cp:lastPrinted>2018-06-26T10:57:00Z</cp:lastPrinted>
  <dcterms:created xsi:type="dcterms:W3CDTF">2026-01-05T08:01:00Z</dcterms:created>
  <dcterms:modified xsi:type="dcterms:W3CDTF">2026-01-29T10:56:00Z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