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FA4F" w14:textId="093D1EED" w:rsidR="00312322" w:rsidRDefault="00CC4374">
      <w:pPr>
        <w:suppressAutoHyphens/>
        <w:ind w:left="5103"/>
        <w:rPr>
          <w:szCs w:val="24"/>
          <w:lang w:eastAsia="ar-SA"/>
        </w:rPr>
      </w:pPr>
      <w:r>
        <w:rPr>
          <w:szCs w:val="24"/>
          <w:lang w:eastAsia="ar-SA"/>
        </w:rPr>
        <w:t xml:space="preserve">Vilniaus </w:t>
      </w:r>
      <w:proofErr w:type="spellStart"/>
      <w:r>
        <w:rPr>
          <w:szCs w:val="24"/>
          <w:lang w:eastAsia="ar-SA"/>
        </w:rPr>
        <w:t>paveldotvarkos</w:t>
      </w:r>
      <w:proofErr w:type="spellEnd"/>
      <w:r>
        <w:rPr>
          <w:szCs w:val="24"/>
          <w:lang w:eastAsia="ar-SA"/>
        </w:rPr>
        <w:t xml:space="preserve"> programos</w:t>
      </w:r>
    </w:p>
    <w:p w14:paraId="35417F3E" w14:textId="5715CC0E" w:rsidR="00312322" w:rsidRDefault="00CC4374">
      <w:pPr>
        <w:shd w:val="clear" w:color="auto" w:fill="FFFFFF"/>
        <w:suppressAutoHyphens/>
        <w:ind w:left="5103"/>
        <w:jc w:val="both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6 priedas</w:t>
      </w:r>
    </w:p>
    <w:p w14:paraId="150C9301" w14:textId="77777777" w:rsidR="00312322" w:rsidRDefault="00312322">
      <w:pPr>
        <w:shd w:val="clear" w:color="auto" w:fill="FFFFFF"/>
        <w:suppressAutoHyphens/>
        <w:spacing w:line="100" w:lineRule="atLeast"/>
        <w:ind w:left="5670"/>
        <w:jc w:val="both"/>
        <w:rPr>
          <w:b/>
          <w:color w:val="000000"/>
          <w:kern w:val="1"/>
          <w:szCs w:val="24"/>
          <w:lang w:eastAsia="ar-SA"/>
        </w:rPr>
      </w:pPr>
    </w:p>
    <w:p w14:paraId="150C9302" w14:textId="285A7804" w:rsidR="00312322" w:rsidRDefault="00CC4374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 xml:space="preserve">FINANSAVIMO KRYPTIS </w:t>
      </w:r>
    </w:p>
    <w:p w14:paraId="2160B65D" w14:textId="2B3C9D2A" w:rsidR="00312322" w:rsidRDefault="00CC4374">
      <w:pPr>
        <w:shd w:val="clear" w:color="auto" w:fill="FFFFFF"/>
        <w:suppressAutoHyphens/>
        <w:spacing w:line="100" w:lineRule="atLeast"/>
        <w:jc w:val="center"/>
        <w:rPr>
          <w:b/>
          <w:color w:val="000000"/>
          <w:kern w:val="1"/>
          <w:szCs w:val="24"/>
          <w:lang w:eastAsia="ar-SA"/>
        </w:rPr>
      </w:pPr>
      <w:r>
        <w:rPr>
          <w:b/>
          <w:color w:val="000000"/>
          <w:kern w:val="1"/>
          <w:szCs w:val="24"/>
          <w:lang w:eastAsia="ar-SA"/>
        </w:rPr>
        <w:t>„</w:t>
      </w:r>
      <w:r w:rsidR="000C16C0">
        <w:rPr>
          <w:b/>
          <w:color w:val="000000"/>
          <w:kern w:val="1"/>
          <w:szCs w:val="24"/>
          <w:lang w:eastAsia="ar-SA"/>
        </w:rPr>
        <w:t>PASTAT</w:t>
      </w:r>
      <w:r w:rsidR="00941710">
        <w:rPr>
          <w:b/>
          <w:color w:val="000000"/>
          <w:kern w:val="1"/>
          <w:szCs w:val="24"/>
          <w:lang w:eastAsia="ar-SA"/>
        </w:rPr>
        <w:t>Ų</w:t>
      </w:r>
      <w:r w:rsidR="000C16C0">
        <w:rPr>
          <w:b/>
          <w:color w:val="000000"/>
          <w:kern w:val="1"/>
          <w:szCs w:val="24"/>
          <w:lang w:eastAsia="ar-SA"/>
        </w:rPr>
        <w:t xml:space="preserve"> FASADUOSE ESANČIŲ </w:t>
      </w:r>
      <w:r w:rsidR="00A556F0">
        <w:rPr>
          <w:b/>
          <w:color w:val="000000"/>
          <w:kern w:val="1"/>
          <w:szCs w:val="24"/>
          <w:lang w:eastAsia="ar-SA"/>
        </w:rPr>
        <w:t>MEDŽIO</w:t>
      </w:r>
      <w:r w:rsidR="000C16C0">
        <w:rPr>
          <w:b/>
          <w:color w:val="000000"/>
          <w:kern w:val="1"/>
          <w:szCs w:val="24"/>
          <w:lang w:eastAsia="ar-SA"/>
        </w:rPr>
        <w:t xml:space="preserve"> IR KITŲ MEDŽIAGŲ GAMINIŲ</w:t>
      </w:r>
      <w:r>
        <w:rPr>
          <w:b/>
          <w:color w:val="000000"/>
          <w:kern w:val="1"/>
          <w:szCs w:val="24"/>
          <w:lang w:eastAsia="ar-SA"/>
        </w:rPr>
        <w:t xml:space="preserve"> TVARKYBOS IR ATKŪRIMO DARBAI KULTŪROS PAVELDO </w:t>
      </w:r>
      <w:r w:rsidR="000C16C0">
        <w:rPr>
          <w:b/>
          <w:color w:val="000000"/>
          <w:kern w:val="1"/>
          <w:szCs w:val="24"/>
          <w:lang w:eastAsia="ar-SA"/>
        </w:rPr>
        <w:t>OBJEKTUOSE IR KULTŪROS P</w:t>
      </w:r>
      <w:r w:rsidR="00BF788A">
        <w:rPr>
          <w:b/>
          <w:color w:val="000000"/>
          <w:kern w:val="1"/>
          <w:szCs w:val="24"/>
          <w:lang w:eastAsia="ar-SA"/>
        </w:rPr>
        <w:t>A</w:t>
      </w:r>
      <w:r w:rsidR="000C16C0">
        <w:rPr>
          <w:b/>
          <w:color w:val="000000"/>
          <w:kern w:val="1"/>
          <w:szCs w:val="24"/>
          <w:lang w:eastAsia="ar-SA"/>
        </w:rPr>
        <w:t>VELDO VIETOVĖSE</w:t>
      </w:r>
      <w:r w:rsidR="00E96F8D">
        <w:rPr>
          <w:b/>
          <w:color w:val="000000"/>
          <w:kern w:val="1"/>
          <w:szCs w:val="24"/>
          <w:lang w:eastAsia="ar-SA"/>
        </w:rPr>
        <w:t>, ESANČIOSE</w:t>
      </w:r>
      <w:r>
        <w:rPr>
          <w:b/>
          <w:color w:val="000000"/>
          <w:kern w:val="1"/>
          <w:szCs w:val="24"/>
          <w:lang w:eastAsia="ar-SA"/>
        </w:rPr>
        <w:t xml:space="preserve"> VILNIAUS MIESTE“</w:t>
      </w:r>
    </w:p>
    <w:p w14:paraId="150C9303" w14:textId="77777777" w:rsidR="00312322" w:rsidRDefault="00312322">
      <w:pPr>
        <w:shd w:val="clear" w:color="auto" w:fill="FFFFFF"/>
        <w:suppressAutoHyphens/>
        <w:spacing w:line="100" w:lineRule="atLeast"/>
        <w:jc w:val="both"/>
        <w:rPr>
          <w:b/>
          <w:color w:val="000000"/>
          <w:kern w:val="1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3685"/>
        <w:gridCol w:w="5387"/>
      </w:tblGrid>
      <w:tr w:rsidR="00312322" w14:paraId="150C9307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4" w14:textId="77777777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5" w14:textId="77777777" w:rsidR="00312322" w:rsidRDefault="00CC4374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Tema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6" w14:textId="77777777" w:rsidR="00312322" w:rsidRDefault="00CC4374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Aprašymas</w:t>
            </w:r>
          </w:p>
        </w:tc>
      </w:tr>
      <w:tr w:rsidR="00312322" w14:paraId="150C930B" w14:textId="77777777" w:rsidTr="00CC4374">
        <w:trPr>
          <w:trHeight w:val="90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8" w14:textId="77777777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9" w14:textId="37FCC669" w:rsidR="00312322" w:rsidRDefault="00CC4374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krypties tikslas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A" w14:textId="72DC366A" w:rsidR="00312322" w:rsidRDefault="00CC4374" w:rsidP="000C16C0">
            <w:pPr>
              <w:shd w:val="clear" w:color="auto" w:fill="FFFFFF"/>
              <w:tabs>
                <w:tab w:val="left" w:pos="399"/>
              </w:tabs>
              <w:suppressAutoHyphens/>
              <w:spacing w:line="100" w:lineRule="atLeast"/>
              <w:ind w:left="116" w:right="54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Paskatinti autentiškų medinių langų</w:t>
            </w:r>
            <w:r w:rsidR="000C16C0">
              <w:rPr>
                <w:szCs w:val="24"/>
                <w:lang w:eastAsia="ar-SA"/>
              </w:rPr>
              <w:t>,</w:t>
            </w:r>
            <w:r>
              <w:rPr>
                <w:szCs w:val="24"/>
                <w:lang w:eastAsia="ar-SA"/>
              </w:rPr>
              <w:t xml:space="preserve"> durų</w:t>
            </w:r>
            <w:r w:rsidR="000C16C0">
              <w:rPr>
                <w:szCs w:val="24"/>
                <w:lang w:eastAsia="ar-SA"/>
              </w:rPr>
              <w:t xml:space="preserve"> ir vartų</w:t>
            </w:r>
            <w:r>
              <w:rPr>
                <w:szCs w:val="24"/>
                <w:lang w:eastAsia="ar-SA"/>
              </w:rPr>
              <w:t xml:space="preserve"> (toliau –</w:t>
            </w:r>
            <w:r w:rsidR="000C16C0">
              <w:rPr>
                <w:szCs w:val="24"/>
                <w:lang w:eastAsia="ar-SA"/>
              </w:rPr>
              <w:t xml:space="preserve"> gaminiai</w:t>
            </w:r>
            <w:r>
              <w:rPr>
                <w:szCs w:val="24"/>
                <w:lang w:eastAsia="ar-SA"/>
              </w:rPr>
              <w:t xml:space="preserve">) išsaugojimą ir atkūrimą </w:t>
            </w:r>
            <w:r w:rsidR="00E96F8D">
              <w:rPr>
                <w:szCs w:val="24"/>
                <w:lang w:eastAsia="ar-SA"/>
              </w:rPr>
              <w:t xml:space="preserve">saugomose </w:t>
            </w:r>
            <w:r>
              <w:rPr>
                <w:color w:val="000000"/>
                <w:szCs w:val="24"/>
                <w:lang w:eastAsia="ar-SA"/>
              </w:rPr>
              <w:t>kultūros paveldo vietovėse</w:t>
            </w:r>
            <w:r w:rsidR="000C16C0">
              <w:rPr>
                <w:color w:val="000000"/>
                <w:szCs w:val="24"/>
                <w:lang w:eastAsia="ar-SA"/>
              </w:rPr>
              <w:t>.</w:t>
            </w:r>
            <w:r>
              <w:rPr>
                <w:color w:val="000000"/>
                <w:szCs w:val="24"/>
                <w:lang w:eastAsia="ar-SA"/>
              </w:rPr>
              <w:t xml:space="preserve"> </w:t>
            </w:r>
          </w:p>
        </w:tc>
      </w:tr>
      <w:tr w:rsidR="00312322" w14:paraId="150C930F" w14:textId="77777777" w:rsidTr="00CC4374">
        <w:trPr>
          <w:trHeight w:val="1259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C" w14:textId="77777777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0D" w14:textId="59A095F8" w:rsidR="00312322" w:rsidRDefault="00CC4374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Finansuojami darbai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6C54" w14:textId="37CB5570" w:rsidR="00312322" w:rsidRPr="00C1380B" w:rsidRDefault="00CC4374">
            <w:pPr>
              <w:tabs>
                <w:tab w:val="left" w:pos="399"/>
                <w:tab w:val="left" w:pos="825"/>
              </w:tabs>
              <w:ind w:left="116" w:hanging="26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  <w:r>
              <w:rPr>
                <w:bCs/>
                <w:color w:val="000000"/>
                <w:kern w:val="1"/>
                <w:szCs w:val="24"/>
                <w:lang w:eastAsia="ar-SA"/>
              </w:rPr>
              <w:t>Autentiškų medinių langų, langinių, langų apvadų</w:t>
            </w:r>
            <w:r w:rsidR="000C16C0">
              <w:rPr>
                <w:bCs/>
                <w:color w:val="000000"/>
                <w:kern w:val="1"/>
                <w:szCs w:val="24"/>
                <w:lang w:eastAsia="ar-SA"/>
              </w:rPr>
              <w:t>,</w:t>
            </w: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durų, durų apvadų, furnitūros ir stogelių, metalinių elementų (vyrių, rankenų, užraktų ir kt.)</w:t>
            </w:r>
            <w:r w:rsidR="00963324">
              <w:rPr>
                <w:bCs/>
                <w:color w:val="000000"/>
                <w:kern w:val="1"/>
                <w:szCs w:val="24"/>
                <w:lang w:eastAsia="ar-SA"/>
              </w:rPr>
              <w:t>, išlikusių įvažiavimo į pastato kiemą istorinių vartų</w:t>
            </w: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tvarkybos</w:t>
            </w:r>
            <w:r w:rsidR="000C16C0">
              <w:rPr>
                <w:bCs/>
                <w:color w:val="000000"/>
                <w:kern w:val="1"/>
                <w:szCs w:val="24"/>
                <w:lang w:eastAsia="ar-SA"/>
              </w:rPr>
              <w:t>, atkūrimo (pagal buvusį analogą)</w:t>
            </w:r>
            <w:r>
              <w:rPr>
                <w:bCs/>
                <w:color w:val="000000"/>
                <w:kern w:val="1"/>
                <w:szCs w:val="24"/>
                <w:lang w:eastAsia="ar-SA"/>
              </w:rPr>
              <w:t xml:space="preserve"> darbai</w:t>
            </w:r>
            <w:r w:rsidR="000C16C0">
              <w:rPr>
                <w:bCs/>
                <w:color w:val="000000"/>
                <w:kern w:val="1"/>
                <w:szCs w:val="24"/>
                <w:lang w:eastAsia="ar-SA"/>
              </w:rPr>
              <w:t xml:space="preserve"> pastatuose, </w:t>
            </w:r>
            <w:r w:rsidR="00BF788A">
              <w:rPr>
                <w:bCs/>
                <w:color w:val="000000"/>
                <w:kern w:val="1"/>
                <w:szCs w:val="24"/>
                <w:lang w:eastAsia="ar-SA"/>
              </w:rPr>
              <w:t xml:space="preserve">pastatytuose </w:t>
            </w:r>
            <w:r w:rsidR="000C16C0">
              <w:rPr>
                <w:bCs/>
                <w:color w:val="000000"/>
                <w:kern w:val="1"/>
                <w:szCs w:val="24"/>
                <w:lang w:eastAsia="ar-SA"/>
              </w:rPr>
              <w:t xml:space="preserve">iki 1940 m. (išskyrus </w:t>
            </w:r>
            <w:r w:rsidR="00A556F0">
              <w:rPr>
                <w:bCs/>
                <w:color w:val="000000"/>
                <w:kern w:val="1"/>
                <w:szCs w:val="24"/>
                <w:lang w:eastAsia="ar-SA"/>
              </w:rPr>
              <w:t>k</w:t>
            </w:r>
            <w:r w:rsidR="000C16C0">
              <w:rPr>
                <w:bCs/>
                <w:color w:val="000000"/>
                <w:kern w:val="1"/>
                <w:szCs w:val="24"/>
                <w:lang w:eastAsia="ar-SA"/>
              </w:rPr>
              <w:t xml:space="preserve">ultūros paveldo objektus). </w:t>
            </w:r>
            <w:r w:rsidR="007B7B37">
              <w:rPr>
                <w:bCs/>
                <w:color w:val="000000"/>
                <w:kern w:val="1"/>
                <w:szCs w:val="24"/>
                <w:lang w:eastAsia="ar-SA"/>
              </w:rPr>
              <w:t xml:space="preserve">Programos lėšomis </w:t>
            </w:r>
            <w:r w:rsidR="00BF5726">
              <w:rPr>
                <w:bCs/>
                <w:color w:val="000000"/>
                <w:kern w:val="1"/>
                <w:szCs w:val="24"/>
                <w:lang w:eastAsia="ar-SA"/>
              </w:rPr>
              <w:t>kompensuojamas</w:t>
            </w:r>
            <w:r w:rsidR="007B7B37">
              <w:rPr>
                <w:bCs/>
                <w:color w:val="000000"/>
                <w:kern w:val="1"/>
                <w:szCs w:val="24"/>
                <w:lang w:eastAsia="ar-SA"/>
              </w:rPr>
              <w:t xml:space="preserve"> gaminių išėmimo</w:t>
            </w:r>
            <w:r w:rsidR="007B7B37" w:rsidRPr="00C1380B">
              <w:rPr>
                <w:bCs/>
                <w:color w:val="000000"/>
                <w:kern w:val="1"/>
                <w:szCs w:val="24"/>
                <w:lang w:eastAsia="ar-SA"/>
              </w:rPr>
              <w:t>, montavimo ir transportavimo išlaidos</w:t>
            </w:r>
            <w:r w:rsidR="007733D3">
              <w:rPr>
                <w:bCs/>
                <w:color w:val="000000"/>
                <w:kern w:val="1"/>
                <w:szCs w:val="24"/>
                <w:lang w:eastAsia="ar-SA"/>
              </w:rPr>
              <w:t xml:space="preserve">. </w:t>
            </w:r>
            <w:r w:rsidR="007733D3" w:rsidRPr="00BF5726">
              <w:rPr>
                <w:bCs/>
                <w:color w:val="000000"/>
                <w:kern w:val="1"/>
                <w:szCs w:val="24"/>
                <w:lang w:eastAsia="ar-SA"/>
              </w:rPr>
              <w:t xml:space="preserve">Programos lėšomis nėra </w:t>
            </w:r>
            <w:r w:rsidR="00BF788A" w:rsidRPr="00BF5726">
              <w:rPr>
                <w:bCs/>
                <w:color w:val="000000"/>
                <w:kern w:val="1"/>
                <w:szCs w:val="24"/>
                <w:lang w:eastAsia="ar-SA"/>
              </w:rPr>
              <w:t>kompensuojam</w:t>
            </w:r>
            <w:r w:rsidR="00BF788A">
              <w:rPr>
                <w:bCs/>
                <w:color w:val="000000"/>
                <w:kern w:val="1"/>
                <w:szCs w:val="24"/>
                <w:lang w:eastAsia="ar-SA"/>
              </w:rPr>
              <w:t>i</w:t>
            </w:r>
            <w:r w:rsidR="00BF788A" w:rsidRPr="00C1380B">
              <w:rPr>
                <w:bCs/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7B7B37" w:rsidRPr="00C1380B">
              <w:rPr>
                <w:bCs/>
                <w:color w:val="000000"/>
                <w:kern w:val="1"/>
                <w:szCs w:val="24"/>
                <w:lang w:eastAsia="ar-SA"/>
              </w:rPr>
              <w:t>palangės įrengimo, apskardinimo ir apdailos darbai</w:t>
            </w:r>
            <w:r w:rsidR="00A74076">
              <w:rPr>
                <w:bCs/>
                <w:color w:val="000000"/>
                <w:kern w:val="1"/>
                <w:szCs w:val="24"/>
                <w:lang w:eastAsia="ar-SA"/>
              </w:rPr>
              <w:t>.</w:t>
            </w:r>
            <w:r w:rsidR="007B7B37" w:rsidRPr="00C1380B">
              <w:rPr>
                <w:bCs/>
                <w:color w:val="000000"/>
                <w:kern w:val="1"/>
                <w:szCs w:val="24"/>
                <w:lang w:eastAsia="ar-SA"/>
              </w:rPr>
              <w:t xml:space="preserve"> </w:t>
            </w:r>
          </w:p>
          <w:p w14:paraId="150C930E" w14:textId="47873B66" w:rsidR="00312322" w:rsidRDefault="00312322">
            <w:pPr>
              <w:tabs>
                <w:tab w:val="left" w:pos="399"/>
                <w:tab w:val="left" w:pos="825"/>
              </w:tabs>
              <w:ind w:left="116" w:hanging="26"/>
              <w:jc w:val="both"/>
              <w:rPr>
                <w:bCs/>
                <w:color w:val="000000"/>
                <w:kern w:val="1"/>
                <w:szCs w:val="24"/>
                <w:lang w:eastAsia="ar-SA"/>
              </w:rPr>
            </w:pPr>
          </w:p>
        </w:tc>
      </w:tr>
      <w:tr w:rsidR="00312322" w14:paraId="150C9313" w14:textId="77777777" w:rsidTr="00CC4374">
        <w:trPr>
          <w:trHeight w:val="107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0" w14:textId="3EAAC7A8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1" w14:textId="4EB5302C" w:rsidR="00312322" w:rsidRDefault="00CC4374">
            <w:pPr>
              <w:shd w:val="clear" w:color="auto" w:fill="FFFFFF"/>
              <w:suppressAutoHyphens/>
              <w:spacing w:line="100" w:lineRule="atLeast"/>
              <w:jc w:val="both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Projektavimo, finansavimas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2" w14:textId="3CA1FB3F" w:rsidR="00312322" w:rsidRPr="00B81853" w:rsidRDefault="001110B0" w:rsidP="00B81853">
            <w:pPr>
              <w:shd w:val="clear" w:color="auto" w:fill="FFFFFF"/>
              <w:tabs>
                <w:tab w:val="left" w:pos="336"/>
                <w:tab w:val="left" w:pos="384"/>
                <w:tab w:val="left" w:pos="540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szCs w:val="24"/>
                <w:lang w:eastAsia="ar-SA"/>
              </w:rPr>
            </w:pPr>
            <w:r w:rsidRPr="00B81853">
              <w:rPr>
                <w:color w:val="000000"/>
                <w:szCs w:val="24"/>
                <w:lang w:eastAsia="ar-SA"/>
              </w:rPr>
              <w:t>P</w:t>
            </w:r>
            <w:r w:rsidR="00C55C35" w:rsidRPr="00B81853">
              <w:rPr>
                <w:color w:val="000000"/>
                <w:szCs w:val="24"/>
                <w:lang w:eastAsia="ar-SA"/>
              </w:rPr>
              <w:t>rojektavimo darbus atlieka</w:t>
            </w:r>
            <w:r w:rsidR="00E95C89" w:rsidRPr="00B81853">
              <w:rPr>
                <w:color w:val="000000"/>
                <w:szCs w:val="24"/>
                <w:lang w:eastAsia="ar-SA"/>
              </w:rPr>
              <w:t xml:space="preserve"> Agentūros ar</w:t>
            </w:r>
            <w:r w:rsidR="00C55C35" w:rsidRPr="00B81853">
              <w:rPr>
                <w:color w:val="000000"/>
                <w:szCs w:val="24"/>
                <w:lang w:eastAsia="ar-SA"/>
              </w:rPr>
              <w:t xml:space="preserve"> </w:t>
            </w:r>
            <w:r w:rsidR="00E96F8D" w:rsidRPr="00B81853">
              <w:rPr>
                <w:color w:val="000000"/>
                <w:szCs w:val="24"/>
                <w:lang w:eastAsia="ar-SA"/>
              </w:rPr>
              <w:t>S</w:t>
            </w:r>
            <w:r w:rsidR="00C55C35" w:rsidRPr="00B81853">
              <w:rPr>
                <w:color w:val="000000"/>
                <w:szCs w:val="24"/>
                <w:lang w:eastAsia="ar-SA"/>
              </w:rPr>
              <w:t xml:space="preserve">avivaldybės </w:t>
            </w:r>
            <w:r w:rsidR="00941710">
              <w:rPr>
                <w:color w:val="000000"/>
                <w:szCs w:val="24"/>
                <w:lang w:eastAsia="ar-SA"/>
              </w:rPr>
              <w:t>paskirtas</w:t>
            </w:r>
            <w:r w:rsidR="00C55C35" w:rsidRPr="00B81853">
              <w:rPr>
                <w:color w:val="000000"/>
                <w:szCs w:val="24"/>
                <w:lang w:eastAsia="ar-SA"/>
              </w:rPr>
              <w:t xml:space="preserve"> architektas </w:t>
            </w:r>
            <w:r w:rsidR="00E96F8D" w:rsidRPr="00B81853">
              <w:rPr>
                <w:color w:val="000000"/>
                <w:szCs w:val="24"/>
                <w:lang w:eastAsia="ar-SA"/>
              </w:rPr>
              <w:t>S</w:t>
            </w:r>
            <w:r w:rsidR="00C55C35" w:rsidRPr="00B81853">
              <w:rPr>
                <w:color w:val="000000"/>
                <w:szCs w:val="24"/>
                <w:lang w:eastAsia="ar-SA"/>
              </w:rPr>
              <w:t xml:space="preserve">avivaldybės lėšomis. </w:t>
            </w:r>
            <w:r w:rsidR="008E4C17" w:rsidRPr="00BF5726">
              <w:rPr>
                <w:color w:val="000000"/>
                <w:szCs w:val="24"/>
                <w:lang w:eastAsia="ar-SA"/>
              </w:rPr>
              <w:t>Jei projektą rengia pareiškėjo samdytas architektas, tada kompensuojama</w:t>
            </w:r>
            <w:r w:rsidR="009C118C">
              <w:rPr>
                <w:color w:val="000000"/>
                <w:szCs w:val="24"/>
                <w:lang w:eastAsia="ar-SA"/>
              </w:rPr>
              <w:t xml:space="preserve"> iki </w:t>
            </w:r>
            <w:r w:rsidR="008E4C17" w:rsidRPr="00BF5726">
              <w:rPr>
                <w:color w:val="000000"/>
                <w:szCs w:val="24"/>
                <w:lang w:eastAsia="ar-SA"/>
              </w:rPr>
              <w:t>2</w:t>
            </w:r>
            <w:r w:rsidR="00BF788A">
              <w:rPr>
                <w:color w:val="000000"/>
                <w:szCs w:val="24"/>
                <w:lang w:eastAsia="ar-SA"/>
              </w:rPr>
              <w:t xml:space="preserve"> </w:t>
            </w:r>
            <w:r w:rsidR="008E4C17" w:rsidRPr="00BF5726">
              <w:rPr>
                <w:color w:val="000000"/>
                <w:szCs w:val="24"/>
                <w:lang w:eastAsia="ar-SA"/>
              </w:rPr>
              <w:t>000</w:t>
            </w:r>
            <w:r w:rsidR="00BF788A">
              <w:rPr>
                <w:color w:val="000000"/>
                <w:szCs w:val="24"/>
                <w:lang w:eastAsia="ar-SA"/>
              </w:rPr>
              <w:t>,</w:t>
            </w:r>
            <w:r w:rsidR="00A74076">
              <w:rPr>
                <w:color w:val="000000"/>
                <w:szCs w:val="24"/>
                <w:lang w:eastAsia="ar-SA"/>
              </w:rPr>
              <w:t>00</w:t>
            </w:r>
            <w:r w:rsidR="008E4C17" w:rsidRPr="00BF5726">
              <w:rPr>
                <w:color w:val="000000"/>
                <w:szCs w:val="24"/>
                <w:lang w:eastAsia="ar-SA"/>
              </w:rPr>
              <w:t xml:space="preserve"> </w:t>
            </w:r>
            <w:r w:rsidR="00BF788A">
              <w:rPr>
                <w:color w:val="000000"/>
                <w:szCs w:val="24"/>
                <w:lang w:eastAsia="ar-SA"/>
              </w:rPr>
              <w:t>E</w:t>
            </w:r>
            <w:r w:rsidR="00BF788A" w:rsidRPr="00BF5726">
              <w:rPr>
                <w:color w:val="000000"/>
                <w:szCs w:val="24"/>
                <w:lang w:eastAsia="ar-SA"/>
              </w:rPr>
              <w:t xml:space="preserve">ur </w:t>
            </w:r>
            <w:r w:rsidR="008E4C17" w:rsidRPr="00BF5726">
              <w:rPr>
                <w:color w:val="000000"/>
                <w:szCs w:val="24"/>
                <w:lang w:eastAsia="ar-SA"/>
              </w:rPr>
              <w:t>už projektavimo darbus</w:t>
            </w:r>
            <w:r w:rsidR="009C118C">
              <w:rPr>
                <w:color w:val="000000"/>
                <w:szCs w:val="24"/>
                <w:lang w:eastAsia="ar-SA"/>
              </w:rPr>
              <w:t xml:space="preserve">, pagal pateiktas sąskaitas – faktūras. </w:t>
            </w:r>
          </w:p>
        </w:tc>
      </w:tr>
      <w:tr w:rsidR="00312322" w14:paraId="486E5373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174D" w14:textId="2022B53B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58DD" w14:textId="77777777" w:rsidR="00312322" w:rsidRDefault="00CC4374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Galimi pareiškėjai</w:t>
            </w:r>
          </w:p>
          <w:p w14:paraId="1481B719" w14:textId="0CB61E05" w:rsidR="00312322" w:rsidRDefault="00312322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88C" w14:textId="1A768485" w:rsidR="00312322" w:rsidRDefault="005C7EA5" w:rsidP="005C7EA5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P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astatų savininkai,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BA087E">
              <w:rPr>
                <w:color w:val="000000"/>
                <w:kern w:val="1"/>
                <w:szCs w:val="24"/>
                <w:lang w:eastAsia="ar-SA"/>
              </w:rPr>
              <w:t>bendrojo naudojimo objektų valdytojai ir nuomininkai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. </w:t>
            </w:r>
          </w:p>
          <w:p w14:paraId="4F59F08E" w14:textId="49648608" w:rsidR="00DA7034" w:rsidRDefault="00DA7034" w:rsidP="00DA7034">
            <w:pPr>
              <w:shd w:val="clear" w:color="auto" w:fill="FFFFFF"/>
              <w:tabs>
                <w:tab w:val="left" w:pos="492"/>
                <w:tab w:val="left" w:pos="541"/>
              </w:tabs>
              <w:suppressAutoHyphens/>
              <w:spacing w:line="100" w:lineRule="atLeast"/>
              <w:ind w:right="144" w:firstLine="258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312322" w14:paraId="698EC56E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36A" w14:textId="14C9E353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4111" w14:textId="7E7D3D9A" w:rsidR="00312322" w:rsidRDefault="00CC4374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highlight w:val="yellow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Privalomi pateikti dokumentai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926" w14:textId="2DA81FD0" w:rsidR="00312322" w:rsidRDefault="00CC4374" w:rsidP="00AF5936">
            <w:pPr>
              <w:shd w:val="clear" w:color="auto" w:fill="FFFFFF"/>
              <w:tabs>
                <w:tab w:val="left" w:pos="402"/>
                <w:tab w:val="left" w:pos="738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1.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Prašymas (Programos 1</w:t>
            </w:r>
            <w:r w:rsidR="00CD6ED3">
              <w:rPr>
                <w:color w:val="000000"/>
                <w:kern w:val="1"/>
                <w:szCs w:val="24"/>
                <w:lang w:eastAsia="ar-SA"/>
              </w:rPr>
              <w:t>A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priedas).</w:t>
            </w:r>
          </w:p>
          <w:p w14:paraId="22789505" w14:textId="77777777" w:rsidR="00C55C35" w:rsidRDefault="00CC4374" w:rsidP="00AF5936">
            <w:pPr>
              <w:shd w:val="clear" w:color="auto" w:fill="FFFFFF"/>
              <w:tabs>
                <w:tab w:val="left" w:pos="402"/>
                <w:tab w:val="left" w:pos="738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2.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</w:r>
            <w:r w:rsidR="00C55C35">
              <w:rPr>
                <w:color w:val="000000"/>
                <w:kern w:val="1"/>
                <w:szCs w:val="24"/>
                <w:lang w:eastAsia="ar-SA"/>
              </w:rPr>
              <w:t xml:space="preserve">Inventorinis planas su pažymėtomis gaminių vietomis. </w:t>
            </w:r>
          </w:p>
          <w:p w14:paraId="1F19CA86" w14:textId="24977065" w:rsidR="00312322" w:rsidRDefault="00C55C35" w:rsidP="00AF5936">
            <w:pPr>
              <w:shd w:val="clear" w:color="auto" w:fill="FFFFFF"/>
              <w:tabs>
                <w:tab w:val="left" w:pos="402"/>
                <w:tab w:val="left" w:pos="738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3. Fasadų visumos </w:t>
            </w:r>
            <w:r w:rsidR="002B32BD">
              <w:rPr>
                <w:color w:val="000000"/>
                <w:kern w:val="1"/>
                <w:szCs w:val="24"/>
                <w:lang w:eastAsia="ar-SA"/>
              </w:rPr>
              <w:t>(</w:t>
            </w:r>
            <w:r>
              <w:rPr>
                <w:color w:val="000000"/>
                <w:kern w:val="1"/>
                <w:szCs w:val="24"/>
                <w:lang w:eastAsia="ar-SA"/>
              </w:rPr>
              <w:t>su numatytais tvarkyti fasado gamini</w:t>
            </w:r>
            <w:r w:rsidR="002B32BD">
              <w:rPr>
                <w:color w:val="000000"/>
                <w:kern w:val="1"/>
                <w:szCs w:val="24"/>
                <w:lang w:eastAsia="ar-SA"/>
              </w:rPr>
              <w:t>ais)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 esamos padėties fotofiksacija.</w:t>
            </w:r>
          </w:p>
          <w:p w14:paraId="6FDFD001" w14:textId="2F9577EC" w:rsidR="008E4C17" w:rsidRPr="00BF5726" w:rsidRDefault="00C11EC2" w:rsidP="00460D9D">
            <w:pPr>
              <w:shd w:val="clear" w:color="auto" w:fill="FFFFFF"/>
              <w:tabs>
                <w:tab w:val="left" w:pos="402"/>
                <w:tab w:val="left" w:pos="738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4. Atskirų gaminių</w:t>
            </w:r>
            <w:r w:rsidR="008E4C17" w:rsidRPr="00BF5726">
              <w:rPr>
                <w:color w:val="000000"/>
                <w:kern w:val="1"/>
                <w:szCs w:val="24"/>
                <w:lang w:eastAsia="ar-SA"/>
              </w:rPr>
              <w:t xml:space="preserve">, jų detalių </w:t>
            </w:r>
            <w:r w:rsidRPr="00BF5726">
              <w:rPr>
                <w:color w:val="000000"/>
                <w:kern w:val="1"/>
                <w:szCs w:val="24"/>
                <w:lang w:eastAsia="ar-SA"/>
              </w:rPr>
              <w:t>fotofiksacij</w:t>
            </w:r>
            <w:r w:rsidR="008E4C17" w:rsidRPr="00BF5726">
              <w:rPr>
                <w:color w:val="000000"/>
                <w:kern w:val="1"/>
                <w:szCs w:val="24"/>
                <w:lang w:eastAsia="ar-SA"/>
              </w:rPr>
              <w:t>os, kurios pateikiamos JPG formatu.</w:t>
            </w:r>
          </w:p>
          <w:p w14:paraId="5A768C33" w14:textId="5860C6D1" w:rsidR="008E4C17" w:rsidRDefault="008E4C17" w:rsidP="00B212C0">
            <w:pPr>
              <w:shd w:val="clear" w:color="auto" w:fill="FFFFFF"/>
              <w:tabs>
                <w:tab w:val="left" w:pos="402"/>
                <w:tab w:val="left" w:pos="738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BF5726">
              <w:rPr>
                <w:color w:val="000000"/>
                <w:kern w:val="1"/>
                <w:szCs w:val="24"/>
                <w:lang w:eastAsia="ar-SA"/>
              </w:rPr>
              <w:t>5. Registrų centro išrašas.</w:t>
            </w:r>
          </w:p>
          <w:p w14:paraId="65AAEE8F" w14:textId="5AF9B36D" w:rsidR="00312322" w:rsidRDefault="00312322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45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312322" w14:paraId="133A9CC3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1DE9" w14:textId="74AEAB8B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21F3" w14:textId="58C32A14" w:rsidR="00312322" w:rsidRDefault="00CC4374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highlight w:val="yellow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Specialieji reikalavimai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24C" w14:textId="4CA818EF" w:rsidR="00312322" w:rsidRDefault="00CC4374" w:rsidP="00AF5936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1.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Restauruojant arba atkuriant langus vadovautis Žvėryno medinių langų, apvadų ir dailylenčių kataloge esančia informacija</w:t>
            </w:r>
            <w:r w:rsidR="00A74076">
              <w:rPr>
                <w:color w:val="000000"/>
                <w:kern w:val="1"/>
                <w:szCs w:val="24"/>
                <w:lang w:eastAsia="ar-SA"/>
              </w:rPr>
              <w:t xml:space="preserve"> ir Vilniaus miesto savivaldybės administracijos</w:t>
            </w:r>
            <w:r w:rsidR="00BF788A">
              <w:rPr>
                <w:color w:val="000000"/>
                <w:kern w:val="1"/>
                <w:szCs w:val="24"/>
                <w:lang w:eastAsia="ar-SA"/>
              </w:rPr>
              <w:t xml:space="preserve"> direktoriaus</w:t>
            </w:r>
            <w:r w:rsidR="003D4B19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A74076">
              <w:rPr>
                <w:color w:val="000000"/>
                <w:kern w:val="1"/>
                <w:szCs w:val="24"/>
                <w:lang w:eastAsia="ar-SA"/>
              </w:rPr>
              <w:t>patvirtintomis Medinių langų ir durų tvarkybos ir atkūrimo rekomendacijomis</w:t>
            </w:r>
            <w:r w:rsidR="00BF788A"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61B65D5D" w14:textId="1497807C" w:rsidR="00312322" w:rsidRDefault="00CC4374" w:rsidP="00AF5936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2.</w:t>
            </w:r>
            <w:r>
              <w:rPr>
                <w:color w:val="000000"/>
                <w:kern w:val="1"/>
                <w:szCs w:val="24"/>
                <w:lang w:eastAsia="ar-SA"/>
              </w:rPr>
              <w:tab/>
              <w:t>Neišlikusių fasado elementų atkūrimo darbai turi būti vykdomi pagal istorinius ir (ar) ikonografinius tyrimus arba analogus.</w:t>
            </w:r>
          </w:p>
          <w:p w14:paraId="256E4ADC" w14:textId="11891B41" w:rsidR="00312322" w:rsidRDefault="00312322" w:rsidP="00AF5936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312322" w14:paraId="5AA48705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A74A" w14:textId="1907948E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6E1" w14:textId="5B9D67B4" w:rsidR="00312322" w:rsidRDefault="00CC4374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highlight w:val="yellow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Kitos sąlygos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DF7" w14:textId="7F9E58D8" w:rsidR="00312322" w:rsidRDefault="00CC4374" w:rsidP="00460D9D">
            <w:pPr>
              <w:pStyle w:val="ListParagraph"/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  <w:r w:rsidRPr="00C11EC2">
              <w:rPr>
                <w:color w:val="000000"/>
                <w:kern w:val="1"/>
                <w:szCs w:val="24"/>
                <w:lang w:eastAsia="ar-SA"/>
              </w:rPr>
              <w:t xml:space="preserve">Po tvarkybos darbų </w:t>
            </w:r>
            <w:r w:rsidR="00E96F8D">
              <w:rPr>
                <w:color w:val="000000"/>
                <w:kern w:val="1"/>
                <w:szCs w:val="24"/>
                <w:lang w:eastAsia="ar-SA"/>
              </w:rPr>
              <w:t>už</w:t>
            </w:r>
            <w:r w:rsidRPr="00C11EC2">
              <w:rPr>
                <w:color w:val="000000"/>
                <w:kern w:val="1"/>
                <w:szCs w:val="24"/>
                <w:lang w:eastAsia="ar-SA"/>
              </w:rPr>
              <w:t>baigimo</w:t>
            </w:r>
            <w:r w:rsidR="00E96F8D">
              <w:rPr>
                <w:color w:val="000000"/>
                <w:kern w:val="1"/>
                <w:szCs w:val="24"/>
                <w:lang w:eastAsia="ar-SA"/>
              </w:rPr>
              <w:t xml:space="preserve"> yra</w:t>
            </w:r>
            <w:r w:rsidRPr="00C11EC2">
              <w:rPr>
                <w:color w:val="000000"/>
                <w:kern w:val="1"/>
                <w:szCs w:val="24"/>
                <w:lang w:eastAsia="ar-SA"/>
              </w:rPr>
              <w:t xml:space="preserve"> privaloma</w:t>
            </w:r>
            <w:r w:rsidR="00E96F8D">
              <w:rPr>
                <w:color w:val="000000"/>
                <w:kern w:val="1"/>
                <w:szCs w:val="24"/>
                <w:lang w:eastAsia="ar-SA"/>
              </w:rPr>
              <w:t xml:space="preserve"> atlikti</w:t>
            </w:r>
            <w:r w:rsidRPr="00C11EC2">
              <w:rPr>
                <w:color w:val="000000"/>
                <w:kern w:val="1"/>
                <w:szCs w:val="24"/>
                <w:lang w:eastAsia="ar-SA"/>
              </w:rPr>
              <w:t xml:space="preserve"> fasadų visumos</w:t>
            </w:r>
            <w:r w:rsidR="00963324">
              <w:rPr>
                <w:color w:val="000000"/>
                <w:kern w:val="1"/>
                <w:szCs w:val="24"/>
                <w:lang w:eastAsia="ar-SA"/>
              </w:rPr>
              <w:t xml:space="preserve"> fotofiksaciją</w:t>
            </w:r>
            <w:r w:rsidR="00C11EC2" w:rsidRPr="00C11EC2">
              <w:rPr>
                <w:color w:val="000000"/>
                <w:kern w:val="1"/>
                <w:szCs w:val="24"/>
                <w:lang w:eastAsia="ar-SA"/>
              </w:rPr>
              <w:t xml:space="preserve"> su restauruot</w:t>
            </w:r>
            <w:r w:rsidR="00963324">
              <w:rPr>
                <w:color w:val="000000"/>
                <w:kern w:val="1"/>
                <w:szCs w:val="24"/>
                <w:lang w:eastAsia="ar-SA"/>
              </w:rPr>
              <w:t>ais</w:t>
            </w:r>
            <w:r w:rsidR="00AF5936">
              <w:rPr>
                <w:color w:val="000000"/>
                <w:kern w:val="1"/>
                <w:szCs w:val="24"/>
                <w:lang w:eastAsia="ar-SA"/>
              </w:rPr>
              <w:t xml:space="preserve"> (</w:t>
            </w:r>
            <w:r w:rsidR="00C11EC2" w:rsidRPr="00C11EC2">
              <w:rPr>
                <w:color w:val="000000"/>
                <w:kern w:val="1"/>
                <w:szCs w:val="24"/>
                <w:lang w:eastAsia="ar-SA"/>
              </w:rPr>
              <w:t>atkurt</w:t>
            </w:r>
            <w:r w:rsidR="00963324">
              <w:rPr>
                <w:color w:val="000000"/>
                <w:kern w:val="1"/>
                <w:szCs w:val="24"/>
                <w:lang w:eastAsia="ar-SA"/>
              </w:rPr>
              <w:t>ais</w:t>
            </w:r>
            <w:r w:rsidR="00AF5936">
              <w:rPr>
                <w:color w:val="000000"/>
                <w:kern w:val="1"/>
                <w:szCs w:val="24"/>
                <w:lang w:eastAsia="ar-SA"/>
              </w:rPr>
              <w:t>)</w:t>
            </w:r>
            <w:r w:rsidR="00C11EC2" w:rsidRPr="00C11EC2">
              <w:rPr>
                <w:color w:val="000000"/>
                <w:kern w:val="1"/>
                <w:szCs w:val="24"/>
                <w:lang w:eastAsia="ar-SA"/>
              </w:rPr>
              <w:t xml:space="preserve"> gamini</w:t>
            </w:r>
            <w:r w:rsidR="00963324">
              <w:rPr>
                <w:color w:val="000000"/>
                <w:kern w:val="1"/>
                <w:szCs w:val="24"/>
                <w:lang w:eastAsia="ar-SA"/>
              </w:rPr>
              <w:t>ais</w:t>
            </w:r>
            <w:r w:rsidR="00B4397C">
              <w:rPr>
                <w:color w:val="000000"/>
                <w:kern w:val="1"/>
                <w:szCs w:val="24"/>
                <w:lang w:eastAsia="ar-SA"/>
              </w:rPr>
              <w:t>,</w:t>
            </w:r>
            <w:r w:rsidR="00963324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Pr="00C11EC2">
              <w:rPr>
                <w:color w:val="000000"/>
                <w:kern w:val="1"/>
                <w:szCs w:val="24"/>
                <w:lang w:eastAsia="ar-SA"/>
              </w:rPr>
              <w:t>(iš tų pačių taškų, kaip prieš pradedant tvarkybos darbus)</w:t>
            </w:r>
            <w:r w:rsidR="001110B0">
              <w:rPr>
                <w:color w:val="000000"/>
                <w:kern w:val="1"/>
                <w:szCs w:val="24"/>
                <w:lang w:eastAsia="ar-SA"/>
              </w:rPr>
              <w:t xml:space="preserve"> ir </w:t>
            </w:r>
            <w:r w:rsidR="00C11EC2" w:rsidRPr="00C11EC2">
              <w:rPr>
                <w:color w:val="000000"/>
                <w:kern w:val="1"/>
                <w:szCs w:val="24"/>
                <w:lang w:eastAsia="ar-SA"/>
              </w:rPr>
              <w:t>atskirų tvarkytų</w:t>
            </w:r>
            <w:r w:rsidR="00AF5936">
              <w:rPr>
                <w:color w:val="000000"/>
                <w:kern w:val="1"/>
                <w:szCs w:val="24"/>
                <w:lang w:eastAsia="ar-SA"/>
              </w:rPr>
              <w:t xml:space="preserve"> (</w:t>
            </w:r>
            <w:r w:rsidR="00C11EC2" w:rsidRPr="00C11EC2">
              <w:rPr>
                <w:color w:val="000000"/>
                <w:kern w:val="1"/>
                <w:szCs w:val="24"/>
                <w:lang w:eastAsia="ar-SA"/>
              </w:rPr>
              <w:t>atkurtų</w:t>
            </w:r>
            <w:r w:rsidR="00AF5936">
              <w:rPr>
                <w:color w:val="000000"/>
                <w:kern w:val="1"/>
                <w:szCs w:val="24"/>
                <w:lang w:eastAsia="ar-SA"/>
              </w:rPr>
              <w:t>)</w:t>
            </w:r>
            <w:r w:rsidR="00C11EC2" w:rsidRPr="00C11EC2">
              <w:rPr>
                <w:color w:val="000000"/>
                <w:kern w:val="1"/>
                <w:szCs w:val="24"/>
                <w:lang w:eastAsia="ar-SA"/>
              </w:rPr>
              <w:t xml:space="preserve"> gaminių fotofiksacij</w:t>
            </w:r>
            <w:r w:rsidR="00B4397C">
              <w:rPr>
                <w:color w:val="000000"/>
                <w:kern w:val="1"/>
                <w:szCs w:val="24"/>
                <w:lang w:eastAsia="ar-SA"/>
              </w:rPr>
              <w:t>as</w:t>
            </w:r>
            <w:r w:rsidR="00C11EC2" w:rsidRPr="00C11EC2">
              <w:rPr>
                <w:color w:val="000000"/>
                <w:kern w:val="1"/>
                <w:szCs w:val="24"/>
                <w:lang w:eastAsia="ar-SA"/>
              </w:rPr>
              <w:t>.</w:t>
            </w:r>
          </w:p>
          <w:p w14:paraId="00F88F77" w14:textId="1CDEBC2B" w:rsidR="00EC0486" w:rsidRPr="00B212C0" w:rsidRDefault="00EC0486" w:rsidP="00B212C0">
            <w:pPr>
              <w:shd w:val="clear" w:color="auto" w:fill="FFFFFF"/>
              <w:tabs>
                <w:tab w:val="left" w:pos="402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312322" w14:paraId="37A9826F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1E2F" w14:textId="28570811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0FD" w14:textId="6748E75B" w:rsidR="00312322" w:rsidRDefault="00CC4374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būdas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B16E" w14:textId="08BAE6F1" w:rsidR="00312322" w:rsidRDefault="00917E87" w:rsidP="00E27C4C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right="144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>Finansavimas</w:t>
            </w:r>
            <w:r w:rsidR="00E27C4C"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>
              <w:rPr>
                <w:color w:val="000000"/>
                <w:kern w:val="1"/>
                <w:szCs w:val="24"/>
                <w:lang w:eastAsia="ar-SA"/>
              </w:rPr>
              <w:t xml:space="preserve">yra skiriamas išlaidų kompensavimo būdu. </w:t>
            </w:r>
          </w:p>
        </w:tc>
      </w:tr>
      <w:tr w:rsidR="00312322" w14:paraId="6FE78707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42B7" w14:textId="7735031D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2D49" w14:textId="79C71D3D" w:rsidR="00312322" w:rsidRDefault="00CC4374">
            <w:pPr>
              <w:shd w:val="clear" w:color="auto" w:fill="FFFFFF"/>
              <w:suppressAutoHyphens/>
              <w:spacing w:line="100" w:lineRule="atLeast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Finansavimo intensyvumas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8DF1" w14:textId="23C8EC58" w:rsidR="00917E87" w:rsidRDefault="001110B0" w:rsidP="00917E87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kern w:val="1"/>
                <w:szCs w:val="24"/>
                <w:lang w:eastAsia="ar-SA"/>
              </w:rPr>
            </w:pPr>
            <w:r>
              <w:rPr>
                <w:color w:val="000000"/>
                <w:kern w:val="1"/>
                <w:szCs w:val="24"/>
                <w:lang w:eastAsia="ar-SA"/>
              </w:rPr>
              <w:t xml:space="preserve"> </w:t>
            </w:r>
            <w:r w:rsidR="00426F08" w:rsidRPr="00426F08">
              <w:rPr>
                <w:kern w:val="1"/>
                <w:szCs w:val="24"/>
                <w:lang w:eastAsia="ar-SA"/>
              </w:rPr>
              <w:t>80</w:t>
            </w:r>
            <w:r w:rsidRPr="00426F08">
              <w:rPr>
                <w:kern w:val="1"/>
                <w:szCs w:val="24"/>
                <w:lang w:eastAsia="ar-SA"/>
              </w:rPr>
              <w:t xml:space="preserve"> proc.</w:t>
            </w:r>
            <w:r w:rsidR="007733D3">
              <w:rPr>
                <w:kern w:val="1"/>
                <w:szCs w:val="24"/>
                <w:lang w:eastAsia="ar-SA"/>
              </w:rPr>
              <w:t xml:space="preserve"> </w:t>
            </w:r>
          </w:p>
          <w:p w14:paraId="795EE3DB" w14:textId="77777777" w:rsidR="0090654E" w:rsidRPr="00917E87" w:rsidRDefault="0090654E" w:rsidP="00917E87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  <w:p w14:paraId="53930C29" w14:textId="6C62B778" w:rsidR="00312322" w:rsidRDefault="00917E87" w:rsidP="00917E87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left="90" w:right="144"/>
              <w:jc w:val="both"/>
              <w:rPr>
                <w:kern w:val="1"/>
                <w:szCs w:val="24"/>
                <w:lang w:eastAsia="ar-SA"/>
              </w:rPr>
            </w:pPr>
            <w:r w:rsidRPr="001110B0">
              <w:rPr>
                <w:kern w:val="1"/>
                <w:szCs w:val="24"/>
                <w:lang w:eastAsia="ar-SA"/>
              </w:rPr>
              <w:t>Stogelių tvarkybos, atkūrimo darba</w:t>
            </w:r>
            <w:r w:rsidR="001110B0">
              <w:rPr>
                <w:kern w:val="1"/>
                <w:szCs w:val="24"/>
                <w:lang w:eastAsia="ar-SA"/>
              </w:rPr>
              <w:t xml:space="preserve">ms - </w:t>
            </w:r>
            <w:r w:rsidRPr="001110B0">
              <w:rPr>
                <w:kern w:val="1"/>
                <w:szCs w:val="24"/>
                <w:lang w:eastAsia="ar-SA"/>
              </w:rPr>
              <w:t>70 proc.</w:t>
            </w:r>
          </w:p>
          <w:p w14:paraId="7C053C4E" w14:textId="5BC69C5A" w:rsidR="00312322" w:rsidRPr="00917E87" w:rsidRDefault="00312322" w:rsidP="00BF5726">
            <w:pPr>
              <w:shd w:val="clear" w:color="auto" w:fill="FFFFFF"/>
              <w:tabs>
                <w:tab w:val="left" w:pos="492"/>
              </w:tabs>
              <w:suppressAutoHyphens/>
              <w:spacing w:line="100" w:lineRule="atLeast"/>
              <w:ind w:right="144"/>
              <w:jc w:val="both"/>
              <w:rPr>
                <w:color w:val="000000"/>
                <w:kern w:val="1"/>
                <w:szCs w:val="24"/>
                <w:lang w:eastAsia="ar-SA"/>
              </w:rPr>
            </w:pPr>
          </w:p>
        </w:tc>
      </w:tr>
      <w:tr w:rsidR="00312322" w14:paraId="150C9320" w14:textId="77777777" w:rsidTr="00CC4374">
        <w:trPr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9" w14:textId="23079FD2" w:rsidR="00312322" w:rsidRDefault="00CC4374">
            <w:pPr>
              <w:shd w:val="clear" w:color="auto" w:fill="FFFFFF"/>
              <w:suppressAutoHyphens/>
              <w:spacing w:line="100" w:lineRule="atLeast"/>
              <w:jc w:val="center"/>
              <w:rPr>
                <w:b/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31A" w14:textId="7AFF17F3" w:rsidR="00312322" w:rsidRDefault="00CC4374">
            <w:pPr>
              <w:shd w:val="clear" w:color="auto" w:fill="FFFFFF"/>
              <w:suppressAutoHyphens/>
              <w:spacing w:line="100" w:lineRule="atLeast"/>
              <w:rPr>
                <w:color w:val="000000"/>
                <w:kern w:val="1"/>
                <w:szCs w:val="24"/>
                <w:lang w:eastAsia="ar-SA"/>
              </w:rPr>
            </w:pPr>
            <w:r>
              <w:rPr>
                <w:b/>
                <w:color w:val="000000"/>
                <w:kern w:val="1"/>
                <w:szCs w:val="24"/>
                <w:lang w:eastAsia="ar-SA"/>
              </w:rPr>
              <w:t>Vertinimo prioritetai</w:t>
            </w:r>
          </w:p>
          <w:p w14:paraId="150C931B" w14:textId="77777777" w:rsidR="00312322" w:rsidRDefault="00312322">
            <w:pPr>
              <w:shd w:val="clear" w:color="auto" w:fill="FFFFFF"/>
              <w:suppressAutoHyphens/>
              <w:spacing w:line="100" w:lineRule="atLeast"/>
              <w:jc w:val="both"/>
              <w:rPr>
                <w:color w:val="000000"/>
                <w:kern w:val="1"/>
                <w:szCs w:val="24"/>
                <w:highlight w:val="yellow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863" w14:textId="72FECF12" w:rsidR="00312322" w:rsidRDefault="00CC4374" w:rsidP="00AF5936">
            <w:pPr>
              <w:shd w:val="clear" w:color="auto" w:fill="FFFFFF"/>
              <w:tabs>
                <w:tab w:val="left" w:pos="402"/>
                <w:tab w:val="left" w:pos="96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1.</w:t>
            </w:r>
            <w:r>
              <w:rPr>
                <w:color w:val="000000"/>
                <w:szCs w:val="24"/>
                <w:lang w:eastAsia="ar-SA"/>
              </w:rPr>
              <w:tab/>
            </w:r>
            <w:r w:rsidR="00917E87">
              <w:rPr>
                <w:color w:val="000000"/>
                <w:szCs w:val="24"/>
                <w:lang w:eastAsia="ar-SA"/>
              </w:rPr>
              <w:t>Gaminiai</w:t>
            </w:r>
            <w:r>
              <w:rPr>
                <w:color w:val="000000"/>
                <w:szCs w:val="24"/>
                <w:lang w:eastAsia="ar-SA"/>
              </w:rPr>
              <w:t>, esantys Vilniaus senamiestyje (u. k. KVR 16073).</w:t>
            </w:r>
          </w:p>
          <w:p w14:paraId="099150F7" w14:textId="0097390C" w:rsidR="00312322" w:rsidRDefault="00CC4374" w:rsidP="00AF5936">
            <w:pPr>
              <w:tabs>
                <w:tab w:val="left" w:pos="402"/>
                <w:tab w:val="left" w:pos="969"/>
              </w:tabs>
              <w:ind w:left="119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2.</w:t>
            </w:r>
            <w:r>
              <w:rPr>
                <w:color w:val="000000"/>
                <w:szCs w:val="24"/>
                <w:lang w:eastAsia="ar-SA"/>
              </w:rPr>
              <w:tab/>
            </w:r>
            <w:r w:rsidR="00917E87">
              <w:rPr>
                <w:color w:val="000000"/>
                <w:szCs w:val="24"/>
                <w:lang w:eastAsia="ar-SA"/>
              </w:rPr>
              <w:t>Gaminiai</w:t>
            </w:r>
            <w:r>
              <w:rPr>
                <w:color w:val="000000"/>
                <w:szCs w:val="24"/>
                <w:lang w:eastAsia="ar-SA"/>
              </w:rPr>
              <w:t xml:space="preserve">, esantys Šnipiškių dalyse, vadinamose </w:t>
            </w:r>
            <w:proofErr w:type="spellStart"/>
            <w:r>
              <w:rPr>
                <w:color w:val="000000"/>
                <w:szCs w:val="24"/>
                <w:lang w:eastAsia="ar-SA"/>
              </w:rPr>
              <w:t>Skansenu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12599) bei </w:t>
            </w:r>
            <w:proofErr w:type="spellStart"/>
            <w:r>
              <w:rPr>
                <w:color w:val="000000"/>
                <w:szCs w:val="24"/>
                <w:lang w:eastAsia="ar-SA"/>
              </w:rPr>
              <w:t>Piromontu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(u. k. KVR 33608).</w:t>
            </w:r>
          </w:p>
          <w:p w14:paraId="49B9140C" w14:textId="38B9922C" w:rsidR="00312322" w:rsidRDefault="00CC4374" w:rsidP="00AF5936">
            <w:pPr>
              <w:shd w:val="clear" w:color="auto" w:fill="FFFFFF"/>
              <w:tabs>
                <w:tab w:val="left" w:pos="402"/>
                <w:tab w:val="left" w:pos="96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3.</w:t>
            </w:r>
            <w:r>
              <w:rPr>
                <w:color w:val="000000"/>
                <w:szCs w:val="24"/>
                <w:lang w:eastAsia="ar-SA"/>
              </w:rPr>
              <w:tab/>
            </w:r>
            <w:r w:rsidR="00917E87">
              <w:rPr>
                <w:color w:val="000000"/>
                <w:szCs w:val="24"/>
                <w:lang w:eastAsia="ar-SA"/>
              </w:rPr>
              <w:t xml:space="preserve">Gaminiai, </w:t>
            </w:r>
            <w:r>
              <w:rPr>
                <w:color w:val="000000"/>
                <w:szCs w:val="24"/>
                <w:lang w:eastAsia="ar-SA"/>
              </w:rPr>
              <w:t>esantys Vilniaus miesto istorinėse dalyse: Žvėryne (u. k. KVR 33652), Naujamiestyje (u. k. KVR 33653), Antakalnyje (u. k. KVR 16084)</w:t>
            </w:r>
            <w:r w:rsidR="00CD6ED3">
              <w:rPr>
                <w:color w:val="000000"/>
                <w:szCs w:val="24"/>
                <w:lang w:eastAsia="ar-SA"/>
              </w:rPr>
              <w:t xml:space="preserve">, Rasų </w:t>
            </w:r>
            <w:r w:rsidR="00BF788A">
              <w:rPr>
                <w:color w:val="000000"/>
                <w:szCs w:val="24"/>
                <w:lang w:eastAsia="ar-SA"/>
              </w:rPr>
              <w:t xml:space="preserve">kolonijoje </w:t>
            </w:r>
            <w:r w:rsidR="00CD6ED3">
              <w:rPr>
                <w:color w:val="000000"/>
                <w:szCs w:val="24"/>
                <w:lang w:eastAsia="ar-SA"/>
              </w:rPr>
              <w:t>(u. k. KVR 16077).</w:t>
            </w:r>
          </w:p>
          <w:p w14:paraId="6103A804" w14:textId="14BC75C4" w:rsidR="00EC4950" w:rsidRPr="00EC4950" w:rsidRDefault="00EC4950" w:rsidP="00AF5936">
            <w:pPr>
              <w:shd w:val="clear" w:color="auto" w:fill="FFFFFF"/>
              <w:tabs>
                <w:tab w:val="left" w:pos="402"/>
                <w:tab w:val="left" w:pos="96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val="en-US" w:eastAsia="ar-SA"/>
              </w:rPr>
            </w:pPr>
            <w:r>
              <w:rPr>
                <w:color w:val="000000"/>
                <w:szCs w:val="24"/>
                <w:lang w:eastAsia="ar-SA"/>
              </w:rPr>
              <w:t>4. Pastat</w:t>
            </w:r>
            <w:r w:rsidR="003E451D">
              <w:rPr>
                <w:color w:val="000000"/>
                <w:szCs w:val="24"/>
                <w:lang w:eastAsia="ar-SA"/>
              </w:rPr>
              <w:t>ų gaminiai</w:t>
            </w:r>
            <w:r>
              <w:rPr>
                <w:color w:val="000000"/>
                <w:szCs w:val="24"/>
                <w:lang w:eastAsia="ar-SA"/>
              </w:rPr>
              <w:t xml:space="preserve">, esantys ties tvarkytinomis gatvėmis. </w:t>
            </w:r>
          </w:p>
          <w:p w14:paraId="5DA85A8C" w14:textId="0841D740" w:rsidR="00312322" w:rsidRDefault="00EC4950" w:rsidP="00AF5936">
            <w:pPr>
              <w:shd w:val="clear" w:color="auto" w:fill="FFFFFF"/>
              <w:tabs>
                <w:tab w:val="left" w:pos="402"/>
                <w:tab w:val="left" w:pos="969"/>
              </w:tabs>
              <w:suppressAutoHyphens/>
              <w:spacing w:line="100" w:lineRule="atLeast"/>
              <w:ind w:left="119" w:right="144"/>
              <w:jc w:val="both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5</w:t>
            </w:r>
            <w:r w:rsidR="00CD6ED3">
              <w:rPr>
                <w:color w:val="000000"/>
                <w:szCs w:val="24"/>
                <w:lang w:eastAsia="ar-SA"/>
              </w:rPr>
              <w:t>.</w:t>
            </w:r>
            <w:r w:rsidR="00CD6ED3">
              <w:rPr>
                <w:color w:val="000000"/>
                <w:szCs w:val="24"/>
                <w:lang w:eastAsia="ar-SA"/>
              </w:rPr>
              <w:tab/>
              <w:t>Prašymo pateikimo data ir laikas.</w:t>
            </w:r>
          </w:p>
          <w:p w14:paraId="150C931F" w14:textId="2686F9A0" w:rsidR="00312322" w:rsidRDefault="00312322">
            <w:pPr>
              <w:shd w:val="clear" w:color="auto" w:fill="FFFFFF"/>
              <w:tabs>
                <w:tab w:val="left" w:pos="360"/>
                <w:tab w:val="left" w:pos="540"/>
              </w:tabs>
              <w:suppressAutoHyphens/>
              <w:spacing w:line="100" w:lineRule="atLeast"/>
              <w:ind w:left="450" w:right="144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</w:tbl>
    <w:p w14:paraId="150C942A" w14:textId="77777777" w:rsidR="00312322" w:rsidRDefault="00CC4374" w:rsidP="00515CEE">
      <w:pPr>
        <w:shd w:val="clear" w:color="auto" w:fill="FFFFFF"/>
        <w:suppressAutoHyphens/>
        <w:spacing w:line="100" w:lineRule="atLeast"/>
        <w:jc w:val="center"/>
        <w:rPr>
          <w:rFonts w:ascii="Arial" w:hAnsi="Arial" w:cs="Arial"/>
          <w:color w:val="000000"/>
          <w:sz w:val="20"/>
          <w:lang w:eastAsia="ar-SA"/>
        </w:rPr>
      </w:pPr>
      <w:r>
        <w:rPr>
          <w:color w:val="000000"/>
          <w:szCs w:val="24"/>
          <w:lang w:eastAsia="ar-SA"/>
        </w:rPr>
        <w:t>______________</w:t>
      </w:r>
    </w:p>
    <w:sectPr w:rsidR="00312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EC64" w14:textId="77777777" w:rsidR="0086258A" w:rsidRDefault="0086258A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endnote>
  <w:endnote w:type="continuationSeparator" w:id="0">
    <w:p w14:paraId="7218D404" w14:textId="77777777" w:rsidR="0086258A" w:rsidRDefault="0086258A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4" w14:textId="77777777" w:rsidR="00312322" w:rsidRDefault="00312322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5" w14:textId="77777777" w:rsidR="00312322" w:rsidRDefault="00312322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7" w14:textId="77777777" w:rsidR="00312322" w:rsidRDefault="00312322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E9ED" w14:textId="77777777" w:rsidR="0086258A" w:rsidRDefault="0086258A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separator/>
      </w:r>
    </w:p>
  </w:footnote>
  <w:footnote w:type="continuationSeparator" w:id="0">
    <w:p w14:paraId="7EA44190" w14:textId="77777777" w:rsidR="0086258A" w:rsidRDefault="0086258A">
      <w:pPr>
        <w:suppressAutoHyphens/>
        <w:ind w:firstLine="72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1" w14:textId="77777777" w:rsidR="00312322" w:rsidRDefault="00312322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2" w14:textId="77777777" w:rsidR="00312322" w:rsidRDefault="00CC4374">
    <w:pPr>
      <w:tabs>
        <w:tab w:val="center" w:pos="4819"/>
        <w:tab w:val="right" w:pos="9638"/>
      </w:tabs>
      <w:suppressAutoHyphens/>
      <w:ind w:firstLine="720"/>
      <w:jc w:val="center"/>
      <w:rPr>
        <w:rFonts w:ascii="Arial" w:hAnsi="Arial" w:cs="Arial"/>
        <w:sz w:val="20"/>
        <w:lang w:eastAsia="ar-SA"/>
      </w:rPr>
    </w:pPr>
    <w:r>
      <w:rPr>
        <w:rFonts w:ascii="Arial" w:hAnsi="Arial" w:cs="Arial"/>
        <w:sz w:val="20"/>
        <w:lang w:eastAsia="ar-SA"/>
      </w:rPr>
      <w:fldChar w:fldCharType="begin"/>
    </w:r>
    <w:r>
      <w:rPr>
        <w:rFonts w:ascii="Arial" w:hAnsi="Arial" w:cs="Arial"/>
        <w:sz w:val="20"/>
        <w:lang w:eastAsia="ar-SA"/>
      </w:rPr>
      <w:instrText xml:space="preserve"> PAGE   \* MERGEFORMAT </w:instrText>
    </w:r>
    <w:r>
      <w:rPr>
        <w:rFonts w:ascii="Arial" w:hAnsi="Arial" w:cs="Arial"/>
        <w:sz w:val="20"/>
        <w:lang w:eastAsia="ar-SA"/>
      </w:rPr>
      <w:fldChar w:fldCharType="separate"/>
    </w:r>
    <w:r>
      <w:rPr>
        <w:rFonts w:ascii="Arial" w:hAnsi="Arial" w:cs="Arial"/>
        <w:sz w:val="20"/>
        <w:lang w:eastAsia="ar-SA"/>
      </w:rPr>
      <w:t>2</w:t>
    </w:r>
    <w:r>
      <w:rPr>
        <w:rFonts w:ascii="Arial" w:hAnsi="Arial" w:cs="Arial"/>
        <w:sz w:val="20"/>
        <w:lang w:eastAsia="ar-SA"/>
      </w:rPr>
      <w:fldChar w:fldCharType="end"/>
    </w:r>
  </w:p>
  <w:p w14:paraId="150C9433" w14:textId="77777777" w:rsidR="00312322" w:rsidRDefault="00312322">
    <w:pPr>
      <w:tabs>
        <w:tab w:val="center" w:pos="4819"/>
        <w:tab w:val="right" w:pos="9638"/>
      </w:tabs>
      <w:suppressAutoHyphens/>
      <w:ind w:firstLine="720"/>
      <w:rPr>
        <w:rFonts w:ascii="Arial" w:hAnsi="Arial" w:cs="Arial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9436" w14:textId="77777777" w:rsidR="00312322" w:rsidRDefault="0031232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F78"/>
    <w:multiLevelType w:val="hybridMultilevel"/>
    <w:tmpl w:val="3BAEE920"/>
    <w:lvl w:ilvl="0" w:tplc="78EC6252">
      <w:start w:val="1"/>
      <w:numFmt w:val="decimal"/>
      <w:lvlText w:val="%1."/>
      <w:lvlJc w:val="left"/>
      <w:pPr>
        <w:ind w:left="486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BC43CE"/>
    <w:multiLevelType w:val="hybridMultilevel"/>
    <w:tmpl w:val="A60CB992"/>
    <w:lvl w:ilvl="0" w:tplc="042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5FA16E5"/>
    <w:multiLevelType w:val="hybridMultilevel"/>
    <w:tmpl w:val="255C8072"/>
    <w:lvl w:ilvl="0" w:tplc="5DB8E35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D4A2F56"/>
    <w:multiLevelType w:val="hybridMultilevel"/>
    <w:tmpl w:val="EB5A81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09049">
    <w:abstractNumId w:val="3"/>
  </w:num>
  <w:num w:numId="2" w16cid:durableId="893664080">
    <w:abstractNumId w:val="2"/>
  </w:num>
  <w:num w:numId="3" w16cid:durableId="546137945">
    <w:abstractNumId w:val="1"/>
  </w:num>
  <w:num w:numId="4" w16cid:durableId="196931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56"/>
    <w:rsid w:val="000058DE"/>
    <w:rsid w:val="00007468"/>
    <w:rsid w:val="00013DBE"/>
    <w:rsid w:val="00031F73"/>
    <w:rsid w:val="00057210"/>
    <w:rsid w:val="00064CC8"/>
    <w:rsid w:val="00081D4D"/>
    <w:rsid w:val="00086A96"/>
    <w:rsid w:val="00091910"/>
    <w:rsid w:val="000C16C0"/>
    <w:rsid w:val="000F3B9F"/>
    <w:rsid w:val="00102A66"/>
    <w:rsid w:val="001110B0"/>
    <w:rsid w:val="001221F8"/>
    <w:rsid w:val="00151E13"/>
    <w:rsid w:val="00155AF9"/>
    <w:rsid w:val="00166EA7"/>
    <w:rsid w:val="00183A4C"/>
    <w:rsid w:val="00185A40"/>
    <w:rsid w:val="001E7D05"/>
    <w:rsid w:val="00205859"/>
    <w:rsid w:val="00265B76"/>
    <w:rsid w:val="002B32BD"/>
    <w:rsid w:val="002C47E7"/>
    <w:rsid w:val="002D1869"/>
    <w:rsid w:val="00312322"/>
    <w:rsid w:val="00313BAC"/>
    <w:rsid w:val="00324C6E"/>
    <w:rsid w:val="00371380"/>
    <w:rsid w:val="00371622"/>
    <w:rsid w:val="003D4B19"/>
    <w:rsid w:val="003E451D"/>
    <w:rsid w:val="00426F08"/>
    <w:rsid w:val="004574A3"/>
    <w:rsid w:val="00460D9D"/>
    <w:rsid w:val="004935E9"/>
    <w:rsid w:val="004E7610"/>
    <w:rsid w:val="00515CEE"/>
    <w:rsid w:val="00516717"/>
    <w:rsid w:val="005532C0"/>
    <w:rsid w:val="00583F47"/>
    <w:rsid w:val="005C7EA5"/>
    <w:rsid w:val="005F0233"/>
    <w:rsid w:val="005F4F82"/>
    <w:rsid w:val="006549C8"/>
    <w:rsid w:val="006870B1"/>
    <w:rsid w:val="006F4465"/>
    <w:rsid w:val="006F4C51"/>
    <w:rsid w:val="0071029F"/>
    <w:rsid w:val="00722360"/>
    <w:rsid w:val="0074640D"/>
    <w:rsid w:val="007733D3"/>
    <w:rsid w:val="007A12EB"/>
    <w:rsid w:val="007B7B37"/>
    <w:rsid w:val="007F1ADB"/>
    <w:rsid w:val="00814DAE"/>
    <w:rsid w:val="0086258A"/>
    <w:rsid w:val="008A30FC"/>
    <w:rsid w:val="008D7516"/>
    <w:rsid w:val="008E4C17"/>
    <w:rsid w:val="0090654E"/>
    <w:rsid w:val="00915FB5"/>
    <w:rsid w:val="00917E87"/>
    <w:rsid w:val="00921120"/>
    <w:rsid w:val="00925821"/>
    <w:rsid w:val="00941710"/>
    <w:rsid w:val="00941FF4"/>
    <w:rsid w:val="00963324"/>
    <w:rsid w:val="00995986"/>
    <w:rsid w:val="009C118C"/>
    <w:rsid w:val="009D0E7B"/>
    <w:rsid w:val="009E65AB"/>
    <w:rsid w:val="00A20556"/>
    <w:rsid w:val="00A556F0"/>
    <w:rsid w:val="00A74076"/>
    <w:rsid w:val="00AD20D2"/>
    <w:rsid w:val="00AF5936"/>
    <w:rsid w:val="00B02CEF"/>
    <w:rsid w:val="00B11595"/>
    <w:rsid w:val="00B12FCB"/>
    <w:rsid w:val="00B212C0"/>
    <w:rsid w:val="00B229FA"/>
    <w:rsid w:val="00B4397C"/>
    <w:rsid w:val="00B81853"/>
    <w:rsid w:val="00BB44EC"/>
    <w:rsid w:val="00BF5726"/>
    <w:rsid w:val="00BF788A"/>
    <w:rsid w:val="00C11EC2"/>
    <w:rsid w:val="00C1380B"/>
    <w:rsid w:val="00C46CA0"/>
    <w:rsid w:val="00C55C35"/>
    <w:rsid w:val="00CA6953"/>
    <w:rsid w:val="00CC4374"/>
    <w:rsid w:val="00CD5CBB"/>
    <w:rsid w:val="00CD6ED3"/>
    <w:rsid w:val="00CE67E2"/>
    <w:rsid w:val="00CF4F45"/>
    <w:rsid w:val="00D2122D"/>
    <w:rsid w:val="00D31043"/>
    <w:rsid w:val="00D342AD"/>
    <w:rsid w:val="00D405E0"/>
    <w:rsid w:val="00DA7034"/>
    <w:rsid w:val="00DB0FC4"/>
    <w:rsid w:val="00DB7F92"/>
    <w:rsid w:val="00DD15A3"/>
    <w:rsid w:val="00E02B35"/>
    <w:rsid w:val="00E05D68"/>
    <w:rsid w:val="00E15740"/>
    <w:rsid w:val="00E23DE0"/>
    <w:rsid w:val="00E27C4C"/>
    <w:rsid w:val="00E61DE0"/>
    <w:rsid w:val="00E95C89"/>
    <w:rsid w:val="00E96F8D"/>
    <w:rsid w:val="00EB09A4"/>
    <w:rsid w:val="00EB40BE"/>
    <w:rsid w:val="00EC0486"/>
    <w:rsid w:val="00EC4950"/>
    <w:rsid w:val="00EE3CB2"/>
    <w:rsid w:val="00F023E0"/>
    <w:rsid w:val="00F4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C92FD"/>
  <w15:docId w15:val="{2ED6D23F-2D7D-42BD-8E2A-8E48D371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55C3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713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13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7138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1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1380"/>
    <w:rPr>
      <w:b/>
      <w:bCs/>
      <w:sz w:val="20"/>
    </w:rPr>
  </w:style>
  <w:style w:type="paragraph" w:styleId="Revision">
    <w:name w:val="Revision"/>
    <w:hidden/>
    <w:semiHidden/>
    <w:rsid w:val="00BF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0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059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789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85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2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6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33c74f1e78e04cdba9b51f3de33c2b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FD299-6B5B-4A5B-8B65-DC8E3005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33c74f1e78e04cdba9b51f3de33c2b09.dot</Template>
  <TotalTime>7</TotalTime>
  <Pages>2</Pages>
  <Words>378</Words>
  <Characters>2622</Characters>
  <Application>Microsoft Office Word</Application>
  <DocSecurity>0</DocSecurity>
  <Lines>104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2026-01-28</Manager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PAVELDOTVARKOS PROGRAMOS TVIRTINIMO (7 PRIEDAS)</dc:title>
  <dc:subject>1-1628</dc:subject>
  <dc:creator>VILNIAUS MIESTO SAVIVALDYBĖS TARYBA</dc:creator>
  <cp:lastModifiedBy>Aušra Laričevienė</cp:lastModifiedBy>
  <cp:revision>7</cp:revision>
  <cp:lastPrinted>2023-09-01T10:02:00Z</cp:lastPrinted>
  <dcterms:created xsi:type="dcterms:W3CDTF">2026-01-05T12:48:00Z</dcterms:created>
  <dcterms:modified xsi:type="dcterms:W3CDTF">2026-01-29T10:57:00Z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