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90F46" w14:textId="77777777" w:rsidR="002135D2" w:rsidRDefault="007A7A9A">
      <w:pPr>
        <w:ind w:left="5245"/>
        <w:jc w:val="both"/>
        <w:rPr>
          <w:szCs w:val="24"/>
        </w:rPr>
      </w:pPr>
      <w:r>
        <w:rPr>
          <w:szCs w:val="24"/>
        </w:rPr>
        <w:t xml:space="preserve">Vilniaus </w:t>
      </w:r>
      <w:proofErr w:type="spellStart"/>
      <w:r>
        <w:rPr>
          <w:szCs w:val="24"/>
        </w:rPr>
        <w:t>paveldotvarkos</w:t>
      </w:r>
      <w:proofErr w:type="spellEnd"/>
      <w:r>
        <w:rPr>
          <w:szCs w:val="24"/>
        </w:rPr>
        <w:t xml:space="preserve"> programos</w:t>
      </w:r>
    </w:p>
    <w:p w14:paraId="1BEBBA03" w14:textId="77777777" w:rsidR="002135D2" w:rsidRDefault="007A7A9A">
      <w:pPr>
        <w:ind w:left="5245"/>
        <w:jc w:val="both"/>
        <w:rPr>
          <w:szCs w:val="24"/>
        </w:rPr>
      </w:pPr>
      <w:r>
        <w:rPr>
          <w:szCs w:val="24"/>
        </w:rPr>
        <w:t>7 priedas</w:t>
      </w:r>
    </w:p>
    <w:p w14:paraId="3D4BC6CD" w14:textId="77777777" w:rsidR="002135D2" w:rsidRDefault="002135D2">
      <w:pPr>
        <w:jc w:val="both"/>
        <w:rPr>
          <w:szCs w:val="24"/>
        </w:rPr>
      </w:pPr>
    </w:p>
    <w:p w14:paraId="1F168BC7" w14:textId="77777777" w:rsidR="002135D2" w:rsidRDefault="007A7A9A" w:rsidP="007A7A9A">
      <w:pPr>
        <w:jc w:val="center"/>
        <w:rPr>
          <w:b/>
          <w:bCs/>
          <w:szCs w:val="24"/>
        </w:rPr>
      </w:pPr>
      <w:r>
        <w:rPr>
          <w:b/>
          <w:bCs/>
          <w:szCs w:val="24"/>
        </w:rPr>
        <w:t xml:space="preserve">(Dalyvavimo Vilniaus </w:t>
      </w:r>
      <w:proofErr w:type="spellStart"/>
      <w:r>
        <w:rPr>
          <w:b/>
          <w:bCs/>
          <w:szCs w:val="24"/>
        </w:rPr>
        <w:t>paveldotvarkos</w:t>
      </w:r>
      <w:proofErr w:type="spellEnd"/>
      <w:r>
        <w:rPr>
          <w:b/>
          <w:bCs/>
          <w:szCs w:val="24"/>
        </w:rPr>
        <w:t xml:space="preserve"> programoje sutarties forma)</w:t>
      </w:r>
    </w:p>
    <w:p w14:paraId="3EFD1AF3" w14:textId="77777777" w:rsidR="002135D2" w:rsidRDefault="002135D2" w:rsidP="007A7A9A">
      <w:pPr>
        <w:jc w:val="center"/>
        <w:rPr>
          <w:b/>
          <w:bCs/>
          <w:szCs w:val="24"/>
        </w:rPr>
      </w:pPr>
    </w:p>
    <w:p w14:paraId="0EFFA4F6" w14:textId="77777777" w:rsidR="002135D2" w:rsidRDefault="002135D2" w:rsidP="007A7A9A">
      <w:pPr>
        <w:jc w:val="center"/>
        <w:rPr>
          <w:b/>
          <w:bCs/>
          <w:szCs w:val="24"/>
        </w:rPr>
      </w:pPr>
    </w:p>
    <w:p w14:paraId="00682C31" w14:textId="77777777" w:rsidR="002135D2" w:rsidRDefault="007A7A9A" w:rsidP="007A7A9A">
      <w:pPr>
        <w:jc w:val="center"/>
        <w:rPr>
          <w:b/>
          <w:szCs w:val="24"/>
        </w:rPr>
      </w:pPr>
      <w:r>
        <w:rPr>
          <w:b/>
          <w:szCs w:val="24"/>
        </w:rPr>
        <w:t>PASTATO</w:t>
      </w:r>
    </w:p>
    <w:p w14:paraId="3773F778" w14:textId="77777777" w:rsidR="002135D2" w:rsidRDefault="002135D2" w:rsidP="007A7A9A">
      <w:pPr>
        <w:jc w:val="center"/>
        <w:rPr>
          <w:b/>
          <w:szCs w:val="24"/>
        </w:rPr>
      </w:pPr>
    </w:p>
    <w:p w14:paraId="76E97BC0" w14:textId="77777777" w:rsidR="002135D2" w:rsidRDefault="007A7A9A" w:rsidP="007A7A9A">
      <w:pPr>
        <w:jc w:val="center"/>
        <w:rPr>
          <w:b/>
          <w:szCs w:val="24"/>
        </w:rPr>
      </w:pPr>
      <w:r>
        <w:rPr>
          <w:sz w:val="16"/>
          <w:szCs w:val="16"/>
        </w:rPr>
        <w:t>(objekto pavadinimas ir adresas)</w:t>
      </w:r>
    </w:p>
    <w:p w14:paraId="763D7613" w14:textId="77777777" w:rsidR="002135D2" w:rsidRDefault="002135D2" w:rsidP="007A7A9A">
      <w:pPr>
        <w:jc w:val="center"/>
        <w:rPr>
          <w:b/>
          <w:szCs w:val="24"/>
        </w:rPr>
      </w:pPr>
    </w:p>
    <w:p w14:paraId="2EE7A486" w14:textId="77777777" w:rsidR="002135D2" w:rsidRDefault="007A7A9A" w:rsidP="007A7A9A">
      <w:pPr>
        <w:jc w:val="center"/>
        <w:rPr>
          <w:b/>
          <w:szCs w:val="24"/>
        </w:rPr>
      </w:pPr>
      <w:r>
        <w:rPr>
          <w:b/>
          <w:szCs w:val="24"/>
        </w:rPr>
        <w:t>TVARKYBOS DARBŲ DALINIO FINANSAVIMO VILNIAUS PAVELDOTVARKOS PROGRAMOS LĖŠOMIS</w:t>
      </w:r>
    </w:p>
    <w:p w14:paraId="079F78A2" w14:textId="77777777" w:rsidR="002135D2" w:rsidRDefault="002135D2" w:rsidP="007A7A9A">
      <w:pPr>
        <w:jc w:val="center"/>
        <w:rPr>
          <w:b/>
          <w:szCs w:val="24"/>
        </w:rPr>
      </w:pPr>
    </w:p>
    <w:p w14:paraId="0BE38B10" w14:textId="565F464C" w:rsidR="002135D2" w:rsidRDefault="007A7A9A" w:rsidP="007A7A9A">
      <w:pPr>
        <w:jc w:val="center"/>
        <w:rPr>
          <w:b/>
          <w:szCs w:val="24"/>
        </w:rPr>
      </w:pPr>
      <w:r>
        <w:rPr>
          <w:b/>
          <w:szCs w:val="24"/>
        </w:rPr>
        <w:t>SUTARTIS NR</w:t>
      </w:r>
      <w:r>
        <w:rPr>
          <w:szCs w:val="24"/>
        </w:rPr>
        <w:t>. _____</w:t>
      </w:r>
    </w:p>
    <w:p w14:paraId="335A9EBC" w14:textId="77777777" w:rsidR="002135D2" w:rsidRDefault="007A7A9A" w:rsidP="007A7A9A">
      <w:pPr>
        <w:jc w:val="center"/>
        <w:rPr>
          <w:szCs w:val="24"/>
        </w:rPr>
      </w:pPr>
      <w:r>
        <w:rPr>
          <w:szCs w:val="24"/>
        </w:rPr>
        <w:t>___________</w:t>
      </w:r>
    </w:p>
    <w:p w14:paraId="3688556F" w14:textId="77777777" w:rsidR="002135D2" w:rsidRDefault="007A7A9A" w:rsidP="007A7A9A">
      <w:pPr>
        <w:jc w:val="center"/>
        <w:rPr>
          <w:sz w:val="16"/>
          <w:szCs w:val="16"/>
        </w:rPr>
      </w:pPr>
      <w:r>
        <w:rPr>
          <w:sz w:val="16"/>
          <w:szCs w:val="16"/>
        </w:rPr>
        <w:t>(data)</w:t>
      </w:r>
    </w:p>
    <w:p w14:paraId="27425393" w14:textId="1D56C5A0" w:rsidR="002135D2" w:rsidRDefault="007A7A9A" w:rsidP="007A7A9A">
      <w:pPr>
        <w:jc w:val="center"/>
        <w:rPr>
          <w:szCs w:val="24"/>
        </w:rPr>
      </w:pPr>
      <w:r>
        <w:rPr>
          <w:szCs w:val="24"/>
        </w:rPr>
        <w:t>Vilnius</w:t>
      </w:r>
    </w:p>
    <w:p w14:paraId="368CF67C" w14:textId="77777777" w:rsidR="002135D2" w:rsidRDefault="002135D2">
      <w:pPr>
        <w:rPr>
          <w:szCs w:val="24"/>
        </w:rPr>
      </w:pPr>
    </w:p>
    <w:p w14:paraId="58D8C2D8" w14:textId="6ECD9C82" w:rsidR="002135D2" w:rsidRDefault="007A7A9A">
      <w:pPr>
        <w:tabs>
          <w:tab w:val="left" w:pos="851"/>
          <w:tab w:val="left" w:pos="1134"/>
        </w:tabs>
        <w:ind w:firstLine="567"/>
        <w:jc w:val="both"/>
        <w:rPr>
          <w:szCs w:val="24"/>
        </w:rPr>
      </w:pPr>
      <w:r>
        <w:rPr>
          <w:szCs w:val="24"/>
        </w:rPr>
        <w:t xml:space="preserve">Viešoji įstaiga Vilniaus senamiesčio atnaujinimo agentūra (kodas 124191166, Stiklių g. 4, Vilnius) (toliau – Agentūra), </w:t>
      </w:r>
      <w:r w:rsidR="00157B78">
        <w:rPr>
          <w:szCs w:val="24"/>
        </w:rPr>
        <w:t xml:space="preserve">veikianti </w:t>
      </w:r>
      <w:r>
        <w:rPr>
          <w:szCs w:val="24"/>
        </w:rPr>
        <w:t xml:space="preserve">Vilniaus miesto savivaldybės tarybos 20........ m. ......................d. sprendimu Nr. ........... patvirtintos Vilniaus </w:t>
      </w:r>
      <w:proofErr w:type="spellStart"/>
      <w:r>
        <w:rPr>
          <w:szCs w:val="24"/>
        </w:rPr>
        <w:t>paveldotvarkos</w:t>
      </w:r>
      <w:proofErr w:type="spellEnd"/>
      <w:r>
        <w:rPr>
          <w:szCs w:val="24"/>
        </w:rPr>
        <w:t xml:space="preserve"> programos pagrindu</w:t>
      </w:r>
      <w:r w:rsidR="0021620D">
        <w:rPr>
          <w:szCs w:val="24"/>
        </w:rPr>
        <w:t>,</w:t>
      </w:r>
      <w:r>
        <w:rPr>
          <w:b/>
          <w:szCs w:val="24"/>
        </w:rPr>
        <w:t xml:space="preserve"> </w:t>
      </w:r>
      <w:r>
        <w:rPr>
          <w:szCs w:val="24"/>
        </w:rPr>
        <w:t xml:space="preserve">atstovaujama direktoriaus (-ės) </w:t>
      </w:r>
      <w:r w:rsidRPr="00601326">
        <w:rPr>
          <w:szCs w:val="24"/>
        </w:rPr>
        <w:t>______________</w:t>
      </w:r>
      <w:r>
        <w:rPr>
          <w:szCs w:val="24"/>
        </w:rPr>
        <w:t xml:space="preserve">, ir pastato savininkas </w:t>
      </w:r>
      <w:r w:rsidR="00BA42BF">
        <w:rPr>
          <w:szCs w:val="24"/>
        </w:rPr>
        <w:t>(</w:t>
      </w:r>
      <w:r>
        <w:rPr>
          <w:bCs/>
          <w:szCs w:val="24"/>
        </w:rPr>
        <w:t>bendrojo naudojimo objektų valdytojas</w:t>
      </w:r>
      <w:r w:rsidR="00BA42BF">
        <w:rPr>
          <w:bCs/>
          <w:szCs w:val="24"/>
        </w:rPr>
        <w:t>)</w:t>
      </w:r>
      <w:r>
        <w:rPr>
          <w:bCs/>
          <w:szCs w:val="24"/>
        </w:rPr>
        <w:t xml:space="preserve"> </w:t>
      </w:r>
      <w:r>
        <w:rPr>
          <w:bCs/>
          <w:szCs w:val="24"/>
          <w:u w:val="single"/>
        </w:rPr>
        <w:tab/>
      </w:r>
      <w:r>
        <w:rPr>
          <w:bCs/>
          <w:szCs w:val="24"/>
          <w:u w:val="single"/>
        </w:rPr>
        <w:tab/>
      </w:r>
      <w:r>
        <w:rPr>
          <w:bCs/>
          <w:szCs w:val="24"/>
          <w:u w:val="single"/>
        </w:rPr>
        <w:tab/>
      </w:r>
      <w:r>
        <w:rPr>
          <w:bCs/>
          <w:szCs w:val="24"/>
          <w:u w:val="single"/>
        </w:rPr>
        <w:tab/>
      </w:r>
      <w:r>
        <w:rPr>
          <w:bCs/>
          <w:szCs w:val="24"/>
          <w:u w:val="single"/>
        </w:rPr>
        <w:tab/>
      </w:r>
      <w:r>
        <w:rPr>
          <w:bCs/>
          <w:szCs w:val="24"/>
          <w:u w:val="single"/>
        </w:rPr>
        <w:tab/>
      </w:r>
      <w:r>
        <w:rPr>
          <w:bCs/>
          <w:szCs w:val="24"/>
          <w:u w:val="single"/>
        </w:rPr>
        <w:tab/>
      </w:r>
      <w:r>
        <w:rPr>
          <w:szCs w:val="24"/>
        </w:rPr>
        <w:t>, atstovaujamas</w:t>
      </w:r>
      <w:r>
        <w:rPr>
          <w:szCs w:val="24"/>
          <w:u w:val="single"/>
        </w:rPr>
        <w:tab/>
        <w:t xml:space="preserve">     </w:t>
      </w:r>
      <w:r>
        <w:rPr>
          <w:szCs w:val="24"/>
          <w:u w:val="single"/>
        </w:rPr>
        <w:tab/>
      </w:r>
      <w:r>
        <w:rPr>
          <w:szCs w:val="24"/>
          <w:u w:val="single"/>
        </w:rPr>
        <w:tab/>
      </w:r>
      <w:r>
        <w:rPr>
          <w:szCs w:val="24"/>
          <w:u w:val="single"/>
        </w:rPr>
        <w:tab/>
        <w:t xml:space="preserve">                </w:t>
      </w:r>
      <w:r>
        <w:rPr>
          <w:szCs w:val="24"/>
          <w:u w:val="single"/>
        </w:rPr>
        <w:tab/>
      </w:r>
      <w:r>
        <w:rPr>
          <w:szCs w:val="24"/>
          <w:u w:val="single"/>
        </w:rPr>
        <w:tab/>
      </w:r>
      <w:r>
        <w:rPr>
          <w:szCs w:val="24"/>
          <w:u w:val="single"/>
        </w:rPr>
        <w:tab/>
      </w:r>
      <w:r>
        <w:rPr>
          <w:szCs w:val="24"/>
        </w:rPr>
        <w:t xml:space="preserve"> (toliau – Pareiškėjas), toliau </w:t>
      </w:r>
      <w:r w:rsidR="0021620D">
        <w:rPr>
          <w:szCs w:val="24"/>
        </w:rPr>
        <w:t xml:space="preserve">abu </w:t>
      </w:r>
      <w:r>
        <w:rPr>
          <w:szCs w:val="24"/>
        </w:rPr>
        <w:t xml:space="preserve">kartu </w:t>
      </w:r>
      <w:r w:rsidR="0021620D">
        <w:rPr>
          <w:szCs w:val="24"/>
        </w:rPr>
        <w:t xml:space="preserve">vadinami </w:t>
      </w:r>
      <w:r>
        <w:rPr>
          <w:szCs w:val="24"/>
        </w:rPr>
        <w:t>Šalimis, sudarė šią sutartį (toliau – Sutartis):</w:t>
      </w:r>
    </w:p>
    <w:p w14:paraId="0EB7C378" w14:textId="77777777" w:rsidR="002135D2" w:rsidRDefault="002135D2">
      <w:pPr>
        <w:tabs>
          <w:tab w:val="left" w:pos="1134"/>
        </w:tabs>
        <w:ind w:firstLine="851"/>
        <w:rPr>
          <w:szCs w:val="24"/>
        </w:rPr>
      </w:pPr>
    </w:p>
    <w:p w14:paraId="3BA198DD" w14:textId="295FBF84" w:rsidR="002135D2" w:rsidRDefault="007A7A9A" w:rsidP="00773F86">
      <w:pPr>
        <w:tabs>
          <w:tab w:val="left" w:pos="1134"/>
        </w:tabs>
        <w:ind w:firstLine="620"/>
        <w:rPr>
          <w:b/>
          <w:szCs w:val="24"/>
        </w:rPr>
      </w:pPr>
      <w:r>
        <w:rPr>
          <w:b/>
          <w:szCs w:val="24"/>
        </w:rPr>
        <w:t>Sutartyje vartojamos sąvokos</w:t>
      </w:r>
      <w:r w:rsidR="00B744A4">
        <w:rPr>
          <w:b/>
          <w:szCs w:val="24"/>
        </w:rPr>
        <w:t>:</w:t>
      </w:r>
    </w:p>
    <w:p w14:paraId="41722D94" w14:textId="77777777" w:rsidR="002135D2" w:rsidRDefault="007A7A9A">
      <w:pPr>
        <w:tabs>
          <w:tab w:val="left" w:pos="1134"/>
        </w:tabs>
        <w:ind w:firstLine="567"/>
        <w:jc w:val="both"/>
        <w:rPr>
          <w:b/>
          <w:szCs w:val="24"/>
        </w:rPr>
      </w:pPr>
      <w:r>
        <w:rPr>
          <w:bCs/>
          <w:szCs w:val="24"/>
        </w:rPr>
        <w:t xml:space="preserve">1. </w:t>
      </w:r>
      <w:r>
        <w:rPr>
          <w:b/>
          <w:szCs w:val="24"/>
        </w:rPr>
        <w:t>Savivaldybės biudžeto lėšų dalis</w:t>
      </w:r>
      <w:r>
        <w:rPr>
          <w:szCs w:val="24"/>
        </w:rPr>
        <w:t xml:space="preserve"> – lėšos, numatytos Vilniaus miesto savivaldybės biudžete, skiriamos vadovaujantis Vilniaus miesto savivaldybės tarybos patvirtinta Vilniaus </w:t>
      </w:r>
      <w:proofErr w:type="spellStart"/>
      <w:r>
        <w:rPr>
          <w:szCs w:val="24"/>
        </w:rPr>
        <w:t>paveldotvarkos</w:t>
      </w:r>
      <w:proofErr w:type="spellEnd"/>
      <w:r>
        <w:rPr>
          <w:szCs w:val="24"/>
        </w:rPr>
        <w:t xml:space="preserve"> programa (toliau – Programa) Vilniaus </w:t>
      </w:r>
      <w:proofErr w:type="spellStart"/>
      <w:r>
        <w:rPr>
          <w:szCs w:val="24"/>
        </w:rPr>
        <w:t>paveldotvarkos</w:t>
      </w:r>
      <w:proofErr w:type="spellEnd"/>
      <w:r>
        <w:rPr>
          <w:szCs w:val="24"/>
        </w:rPr>
        <w:t xml:space="preserve"> programos prašymų nagrinėjimo komisijos (toliau – Komisija) sprendimu.</w:t>
      </w:r>
    </w:p>
    <w:p w14:paraId="544B51B1" w14:textId="6F6F1D94" w:rsidR="002135D2" w:rsidRDefault="007A7A9A">
      <w:pPr>
        <w:tabs>
          <w:tab w:val="left" w:pos="1134"/>
        </w:tabs>
        <w:ind w:firstLine="567"/>
        <w:jc w:val="both"/>
        <w:rPr>
          <w:b/>
          <w:szCs w:val="24"/>
        </w:rPr>
      </w:pPr>
      <w:r>
        <w:rPr>
          <w:bCs/>
          <w:szCs w:val="24"/>
        </w:rPr>
        <w:t xml:space="preserve">2. </w:t>
      </w:r>
      <w:r>
        <w:rPr>
          <w:b/>
          <w:szCs w:val="24"/>
        </w:rPr>
        <w:t xml:space="preserve">Pareiškėjo lėšų dalis </w:t>
      </w:r>
      <w:r>
        <w:rPr>
          <w:szCs w:val="24"/>
        </w:rPr>
        <w:t xml:space="preserve">– </w:t>
      </w:r>
      <w:r w:rsidR="00BA42BF">
        <w:rPr>
          <w:szCs w:val="24"/>
        </w:rPr>
        <w:t>p</w:t>
      </w:r>
      <w:r>
        <w:rPr>
          <w:szCs w:val="24"/>
        </w:rPr>
        <w:t>astato savininko</w:t>
      </w:r>
      <w:r>
        <w:rPr>
          <w:b/>
          <w:szCs w:val="24"/>
        </w:rPr>
        <w:t xml:space="preserve"> </w:t>
      </w:r>
      <w:r>
        <w:rPr>
          <w:szCs w:val="24"/>
        </w:rPr>
        <w:t>ir (ar) daugiabučio namo butų ir kitų patalpų savininkų lėšų dalis, negyvenamosios paskirties pastato bendrojo naudojimo objekto valdytojo ir (ar) patalpų savininkų lėšų dalis, skirta Sutarties 13 punkte numatytiems darbams apmokėti.</w:t>
      </w:r>
    </w:p>
    <w:p w14:paraId="6889E5B7" w14:textId="77777777" w:rsidR="002135D2" w:rsidRDefault="007A7A9A">
      <w:pPr>
        <w:tabs>
          <w:tab w:val="left" w:pos="1134"/>
        </w:tabs>
        <w:ind w:firstLine="567"/>
        <w:jc w:val="both"/>
        <w:rPr>
          <w:b/>
          <w:szCs w:val="24"/>
        </w:rPr>
      </w:pPr>
      <w:r>
        <w:rPr>
          <w:bCs/>
          <w:szCs w:val="24"/>
        </w:rPr>
        <w:t xml:space="preserve">3. </w:t>
      </w:r>
      <w:r>
        <w:rPr>
          <w:szCs w:val="24"/>
        </w:rPr>
        <w:t>Kitos sutartyje vartojamos sąvokos atitinka Programoje vartojamas sąvokas.</w:t>
      </w:r>
    </w:p>
    <w:p w14:paraId="0D3E8556" w14:textId="77777777" w:rsidR="002135D2" w:rsidRDefault="002135D2">
      <w:pPr>
        <w:tabs>
          <w:tab w:val="left" w:pos="1134"/>
        </w:tabs>
        <w:rPr>
          <w:b/>
          <w:szCs w:val="24"/>
        </w:rPr>
      </w:pPr>
    </w:p>
    <w:p w14:paraId="07951FD0" w14:textId="26F2118A" w:rsidR="002135D2" w:rsidRDefault="007A7A9A" w:rsidP="007A7A9A">
      <w:pPr>
        <w:tabs>
          <w:tab w:val="left" w:pos="1134"/>
        </w:tabs>
        <w:jc w:val="center"/>
        <w:rPr>
          <w:b/>
          <w:szCs w:val="24"/>
        </w:rPr>
      </w:pPr>
      <w:r>
        <w:rPr>
          <w:b/>
          <w:szCs w:val="24"/>
        </w:rPr>
        <w:t>I</w:t>
      </w:r>
      <w:r w:rsidR="0021620D">
        <w:rPr>
          <w:b/>
          <w:szCs w:val="24"/>
        </w:rPr>
        <w:t>.</w:t>
      </w:r>
      <w:r>
        <w:rPr>
          <w:b/>
          <w:szCs w:val="24"/>
        </w:rPr>
        <w:t xml:space="preserve"> SUTARTIES OBJEKTAS</w:t>
      </w:r>
    </w:p>
    <w:p w14:paraId="7EF2361E" w14:textId="77777777" w:rsidR="002135D2" w:rsidRDefault="002135D2">
      <w:pPr>
        <w:tabs>
          <w:tab w:val="left" w:pos="1134"/>
          <w:tab w:val="center" w:pos="4819"/>
          <w:tab w:val="right" w:pos="9638"/>
        </w:tabs>
        <w:ind w:firstLine="851"/>
        <w:rPr>
          <w:szCs w:val="24"/>
          <w:lang w:eastAsia="x-none"/>
        </w:rPr>
      </w:pPr>
    </w:p>
    <w:p w14:paraId="2D1308A6" w14:textId="4E77D5DF" w:rsidR="002135D2" w:rsidRDefault="007A7A9A">
      <w:pPr>
        <w:tabs>
          <w:tab w:val="left" w:pos="284"/>
          <w:tab w:val="left" w:pos="426"/>
          <w:tab w:val="left" w:pos="709"/>
        </w:tabs>
        <w:ind w:left="993" w:hanging="426"/>
        <w:jc w:val="both"/>
        <w:rPr>
          <w:szCs w:val="24"/>
        </w:rPr>
      </w:pPr>
      <w:r>
        <w:rPr>
          <w:bCs/>
          <w:szCs w:val="24"/>
        </w:rPr>
        <w:t xml:space="preserve">4. </w:t>
      </w:r>
      <w:r>
        <w:rPr>
          <w:szCs w:val="24"/>
        </w:rPr>
        <w:t>Sutarties objektas – pastato, esančio</w:t>
      </w:r>
      <w:r w:rsidR="00601326">
        <w:rPr>
          <w:szCs w:val="24"/>
        </w:rPr>
        <w:t xml:space="preserve"> </w:t>
      </w:r>
      <w:r w:rsidRPr="00601326">
        <w:rPr>
          <w:szCs w:val="24"/>
        </w:rPr>
        <w:t>____________________________________</w:t>
      </w:r>
    </w:p>
    <w:p w14:paraId="4E3F8393" w14:textId="77777777" w:rsidR="002135D2" w:rsidRDefault="007A7A9A">
      <w:pPr>
        <w:tabs>
          <w:tab w:val="left" w:pos="426"/>
          <w:tab w:val="left" w:pos="709"/>
          <w:tab w:val="left" w:pos="1134"/>
        </w:tabs>
        <w:ind w:firstLine="5366"/>
        <w:jc w:val="both"/>
        <w:rPr>
          <w:i/>
          <w:sz w:val="16"/>
          <w:szCs w:val="16"/>
        </w:rPr>
      </w:pPr>
      <w:r>
        <w:rPr>
          <w:sz w:val="16"/>
          <w:szCs w:val="16"/>
        </w:rPr>
        <w:t>(sutarties objekto adresas)</w:t>
      </w:r>
    </w:p>
    <w:p w14:paraId="75A76BE0" w14:textId="6D5A3CE5" w:rsidR="002135D2" w:rsidRDefault="007A7A9A">
      <w:pPr>
        <w:tabs>
          <w:tab w:val="left" w:pos="426"/>
          <w:tab w:val="left" w:pos="709"/>
          <w:tab w:val="left" w:pos="1134"/>
        </w:tabs>
        <w:jc w:val="both"/>
        <w:rPr>
          <w:szCs w:val="24"/>
        </w:rPr>
      </w:pPr>
      <w:r>
        <w:rPr>
          <w:szCs w:val="24"/>
        </w:rPr>
        <w:t xml:space="preserve">tvarkybos darbų finansavimas pagal Programos finansavimo kryptį „Kultūros paveldo objektų Vilniaus mieste išorės tvarkyba“ / „Kultūros paveldo statinių (išskyrus pastatus, pastatytus pagal po Antrojo pasaulinio karo parengtus tipinius projektus), Vilniaus miesto kultūros paveldo vietovėse, išorės tvarkyba“ / „Daugiabučių gyvenamųjų namų fasadų elementų galimos avarinės ar avarinės būklės likvidavimas“ / „Istorinės medinės architektūros tvarkyba“ </w:t>
      </w:r>
      <w:r>
        <w:rPr>
          <w:i/>
          <w:iCs/>
          <w:szCs w:val="24"/>
        </w:rPr>
        <w:t>(pasirinkti vieną)</w:t>
      </w:r>
      <w:r>
        <w:rPr>
          <w:szCs w:val="24"/>
        </w:rPr>
        <w:t xml:space="preserve">. </w:t>
      </w:r>
    </w:p>
    <w:p w14:paraId="5B503339" w14:textId="77777777" w:rsidR="002135D2" w:rsidRDefault="002135D2">
      <w:pPr>
        <w:tabs>
          <w:tab w:val="left" w:pos="426"/>
          <w:tab w:val="left" w:pos="709"/>
          <w:tab w:val="left" w:pos="1134"/>
        </w:tabs>
        <w:jc w:val="center"/>
        <w:rPr>
          <w:b/>
          <w:szCs w:val="24"/>
        </w:rPr>
      </w:pPr>
    </w:p>
    <w:p w14:paraId="173AFF0C" w14:textId="1900B55C" w:rsidR="002135D2" w:rsidRDefault="007A7A9A">
      <w:pPr>
        <w:tabs>
          <w:tab w:val="left" w:pos="426"/>
          <w:tab w:val="left" w:pos="709"/>
          <w:tab w:val="left" w:pos="1134"/>
        </w:tabs>
        <w:jc w:val="center"/>
        <w:rPr>
          <w:b/>
          <w:szCs w:val="24"/>
        </w:rPr>
      </w:pPr>
      <w:r>
        <w:rPr>
          <w:b/>
          <w:szCs w:val="24"/>
        </w:rPr>
        <w:t>II</w:t>
      </w:r>
      <w:r w:rsidR="0021620D">
        <w:rPr>
          <w:b/>
          <w:szCs w:val="24"/>
        </w:rPr>
        <w:t>.</w:t>
      </w:r>
      <w:r>
        <w:rPr>
          <w:b/>
          <w:szCs w:val="24"/>
        </w:rPr>
        <w:t xml:space="preserve"> </w:t>
      </w:r>
      <w:r w:rsidR="0021620D">
        <w:rPr>
          <w:b/>
          <w:szCs w:val="24"/>
        </w:rPr>
        <w:t>F</w:t>
      </w:r>
      <w:r>
        <w:rPr>
          <w:b/>
          <w:szCs w:val="24"/>
        </w:rPr>
        <w:t>INANSAVIMO DALYS</w:t>
      </w:r>
    </w:p>
    <w:p w14:paraId="4D57242F" w14:textId="77777777" w:rsidR="002135D2" w:rsidRDefault="002135D2">
      <w:pPr>
        <w:tabs>
          <w:tab w:val="left" w:pos="426"/>
          <w:tab w:val="left" w:pos="709"/>
          <w:tab w:val="left" w:pos="1134"/>
        </w:tabs>
        <w:ind w:firstLine="426"/>
        <w:jc w:val="center"/>
        <w:rPr>
          <w:b/>
          <w:szCs w:val="24"/>
        </w:rPr>
      </w:pPr>
    </w:p>
    <w:p w14:paraId="3FC20E53" w14:textId="77777777" w:rsidR="00956CAE" w:rsidRDefault="007A7A9A" w:rsidP="007A7A9A">
      <w:pPr>
        <w:tabs>
          <w:tab w:val="left" w:pos="426"/>
          <w:tab w:val="left" w:pos="851"/>
        </w:tabs>
        <w:ind w:left="284" w:firstLine="284"/>
        <w:jc w:val="both"/>
        <w:rPr>
          <w:szCs w:val="24"/>
        </w:rPr>
      </w:pPr>
      <w:r>
        <w:rPr>
          <w:bCs/>
          <w:szCs w:val="24"/>
        </w:rPr>
        <w:t xml:space="preserve">5. </w:t>
      </w:r>
      <w:r>
        <w:rPr>
          <w:szCs w:val="24"/>
        </w:rPr>
        <w:t>Bendra pastato tvarkybos darbų (detalizuojama tvarkybos darbų sąmatoje) kaina</w:t>
      </w:r>
    </w:p>
    <w:p w14:paraId="358934C9" w14:textId="6C957A77" w:rsidR="007A7A9A" w:rsidRDefault="00956CAE" w:rsidP="007A7A9A">
      <w:pPr>
        <w:tabs>
          <w:tab w:val="left" w:pos="426"/>
          <w:tab w:val="left" w:pos="851"/>
        </w:tabs>
        <w:ind w:left="284" w:firstLine="284"/>
        <w:jc w:val="both"/>
        <w:rPr>
          <w:szCs w:val="24"/>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t xml:space="preserve"> </w:t>
      </w:r>
      <w:r w:rsidR="00BA42BF">
        <w:rPr>
          <w:szCs w:val="24"/>
        </w:rPr>
        <w:t xml:space="preserve">Eur. </w:t>
      </w:r>
    </w:p>
    <w:p w14:paraId="509456EE" w14:textId="72580373" w:rsidR="002135D2" w:rsidRDefault="00BA42BF" w:rsidP="00956CAE">
      <w:pPr>
        <w:tabs>
          <w:tab w:val="left" w:pos="426"/>
          <w:tab w:val="left" w:pos="851"/>
        </w:tabs>
        <w:ind w:left="284" w:firstLine="1701"/>
        <w:jc w:val="both"/>
        <w:rPr>
          <w:szCs w:val="24"/>
        </w:rPr>
      </w:pPr>
      <w:r>
        <w:rPr>
          <w:sz w:val="16"/>
          <w:szCs w:val="16"/>
        </w:rPr>
        <w:t>(suma žodžiais)</w:t>
      </w:r>
    </w:p>
    <w:p w14:paraId="65D7BD6D" w14:textId="4BC1935E" w:rsidR="002135D2" w:rsidRDefault="007A7A9A">
      <w:pPr>
        <w:tabs>
          <w:tab w:val="left" w:pos="851"/>
        </w:tabs>
        <w:ind w:firstLine="567"/>
        <w:jc w:val="both"/>
        <w:rPr>
          <w:szCs w:val="24"/>
        </w:rPr>
      </w:pPr>
      <w:r>
        <w:rPr>
          <w:bCs/>
          <w:szCs w:val="24"/>
        </w:rPr>
        <w:t xml:space="preserve">6. </w:t>
      </w:r>
      <w:r>
        <w:rPr>
          <w:szCs w:val="24"/>
        </w:rPr>
        <w:t>Pareiškėjo lėšų dalis</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sidR="00601326">
        <w:rPr>
          <w:szCs w:val="24"/>
          <w:u w:val="single"/>
        </w:rPr>
        <w:t xml:space="preserve"> </w:t>
      </w:r>
      <w:r>
        <w:rPr>
          <w:szCs w:val="24"/>
        </w:rPr>
        <w:t>Eur.</w:t>
      </w:r>
    </w:p>
    <w:p w14:paraId="208AFE0E" w14:textId="77777777" w:rsidR="002135D2" w:rsidRDefault="007A7A9A">
      <w:pPr>
        <w:tabs>
          <w:tab w:val="left" w:pos="1134"/>
          <w:tab w:val="left" w:pos="1276"/>
        </w:tabs>
        <w:ind w:firstLine="3911"/>
        <w:jc w:val="both"/>
        <w:rPr>
          <w:sz w:val="16"/>
          <w:szCs w:val="16"/>
        </w:rPr>
      </w:pPr>
      <w:r>
        <w:rPr>
          <w:sz w:val="16"/>
          <w:szCs w:val="16"/>
        </w:rPr>
        <w:t xml:space="preserve">(suma žodžiais) </w:t>
      </w:r>
    </w:p>
    <w:p w14:paraId="4E46D1EC" w14:textId="3D88239D" w:rsidR="002135D2" w:rsidRDefault="007A7A9A" w:rsidP="00601326">
      <w:pPr>
        <w:tabs>
          <w:tab w:val="left" w:pos="851"/>
          <w:tab w:val="left" w:pos="1276"/>
        </w:tabs>
        <w:ind w:firstLine="567"/>
        <w:jc w:val="both"/>
        <w:rPr>
          <w:szCs w:val="24"/>
        </w:rPr>
      </w:pPr>
      <w:r>
        <w:rPr>
          <w:bCs/>
          <w:szCs w:val="24"/>
        </w:rPr>
        <w:t xml:space="preserve">7. </w:t>
      </w:r>
      <w:r>
        <w:rPr>
          <w:szCs w:val="24"/>
        </w:rPr>
        <w:t xml:space="preserve">Savivaldybės biudžeto lėšų dalis </w:t>
      </w:r>
      <w:r>
        <w:rPr>
          <w:szCs w:val="24"/>
          <w:u w:val="single"/>
        </w:rPr>
        <w:tab/>
      </w:r>
      <w:r>
        <w:rPr>
          <w:szCs w:val="24"/>
          <w:u w:val="single"/>
        </w:rPr>
        <w:tab/>
      </w:r>
      <w:r>
        <w:rPr>
          <w:szCs w:val="24"/>
          <w:u w:val="single"/>
        </w:rPr>
        <w:tab/>
      </w:r>
      <w:r w:rsidR="00956CAE">
        <w:rPr>
          <w:szCs w:val="24"/>
          <w:u w:val="single"/>
        </w:rPr>
        <w:tab/>
      </w:r>
      <w:r w:rsidR="00956CAE">
        <w:rPr>
          <w:szCs w:val="24"/>
          <w:u w:val="single"/>
        </w:rPr>
        <w:tab/>
      </w:r>
      <w:r w:rsidR="00956CAE">
        <w:rPr>
          <w:szCs w:val="24"/>
          <w:u w:val="single"/>
        </w:rPr>
        <w:tab/>
      </w:r>
      <w:r w:rsidR="00956CAE">
        <w:rPr>
          <w:szCs w:val="24"/>
          <w:u w:val="single"/>
        </w:rPr>
        <w:tab/>
        <w:t xml:space="preserve"> </w:t>
      </w:r>
      <w:r w:rsidR="00BA42BF">
        <w:rPr>
          <w:szCs w:val="24"/>
        </w:rPr>
        <w:t xml:space="preserve">Eur. </w:t>
      </w:r>
    </w:p>
    <w:p w14:paraId="0DF03B94" w14:textId="77777777" w:rsidR="002135D2" w:rsidRDefault="007A7A9A" w:rsidP="00601326">
      <w:pPr>
        <w:tabs>
          <w:tab w:val="left" w:pos="1134"/>
          <w:tab w:val="left" w:pos="1276"/>
        </w:tabs>
        <w:ind w:firstLine="5812"/>
        <w:jc w:val="both"/>
        <w:rPr>
          <w:sz w:val="16"/>
          <w:szCs w:val="16"/>
        </w:rPr>
      </w:pPr>
      <w:r>
        <w:rPr>
          <w:sz w:val="16"/>
          <w:szCs w:val="16"/>
        </w:rPr>
        <w:t>(suma žodžiais)</w:t>
      </w:r>
    </w:p>
    <w:p w14:paraId="361DF8B9" w14:textId="77777777" w:rsidR="002135D2" w:rsidRDefault="002135D2">
      <w:pPr>
        <w:tabs>
          <w:tab w:val="left" w:pos="1134"/>
        </w:tabs>
        <w:rPr>
          <w:b/>
          <w:color w:val="C00000"/>
          <w:szCs w:val="24"/>
        </w:rPr>
      </w:pPr>
    </w:p>
    <w:p w14:paraId="2118E13F" w14:textId="0073FCCF" w:rsidR="002135D2" w:rsidRDefault="007A7A9A" w:rsidP="00773F86">
      <w:pPr>
        <w:tabs>
          <w:tab w:val="left" w:pos="1134"/>
        </w:tabs>
        <w:ind w:firstLine="567"/>
        <w:jc w:val="center"/>
        <w:rPr>
          <w:b/>
          <w:szCs w:val="24"/>
        </w:rPr>
      </w:pPr>
      <w:r>
        <w:rPr>
          <w:b/>
          <w:szCs w:val="24"/>
        </w:rPr>
        <w:t>III</w:t>
      </w:r>
      <w:r w:rsidR="0021620D">
        <w:rPr>
          <w:b/>
          <w:szCs w:val="24"/>
        </w:rPr>
        <w:t>.</w:t>
      </w:r>
      <w:r>
        <w:rPr>
          <w:b/>
          <w:szCs w:val="24"/>
        </w:rPr>
        <w:t xml:space="preserve"> SUTARTIES GALIOJIMO LAIKAS</w:t>
      </w:r>
    </w:p>
    <w:p w14:paraId="5285E3E9" w14:textId="77777777" w:rsidR="002135D2" w:rsidRDefault="002135D2">
      <w:pPr>
        <w:tabs>
          <w:tab w:val="left" w:pos="1134"/>
        </w:tabs>
        <w:ind w:firstLine="567"/>
        <w:jc w:val="both"/>
        <w:rPr>
          <w:szCs w:val="24"/>
        </w:rPr>
      </w:pPr>
    </w:p>
    <w:p w14:paraId="75853A0F" w14:textId="77777777" w:rsidR="002135D2" w:rsidRDefault="007A7A9A">
      <w:pPr>
        <w:tabs>
          <w:tab w:val="left" w:pos="1134"/>
        </w:tabs>
        <w:ind w:firstLine="567"/>
        <w:jc w:val="both"/>
        <w:rPr>
          <w:strike/>
          <w:szCs w:val="24"/>
        </w:rPr>
      </w:pPr>
      <w:r>
        <w:rPr>
          <w:bCs/>
          <w:szCs w:val="24"/>
        </w:rPr>
        <w:t xml:space="preserve">8. </w:t>
      </w:r>
      <w:r>
        <w:rPr>
          <w:szCs w:val="24"/>
        </w:rPr>
        <w:t>Sutartis įsigalioja abiem Šalims ją pasirašius ir galioja iki visiškų Sutarties įsipareigojimų įvykdymo.</w:t>
      </w:r>
    </w:p>
    <w:p w14:paraId="1311382E" w14:textId="5FC3AD93" w:rsidR="002135D2" w:rsidRDefault="007A7A9A">
      <w:pPr>
        <w:tabs>
          <w:tab w:val="left" w:pos="1134"/>
        </w:tabs>
        <w:ind w:firstLine="567"/>
        <w:jc w:val="both"/>
        <w:rPr>
          <w:strike/>
          <w:szCs w:val="24"/>
        </w:rPr>
      </w:pPr>
      <w:r>
        <w:rPr>
          <w:bCs/>
          <w:szCs w:val="24"/>
        </w:rPr>
        <w:t xml:space="preserve">9. </w:t>
      </w:r>
      <w:r>
        <w:rPr>
          <w:szCs w:val="24"/>
        </w:rPr>
        <w:t xml:space="preserve">Sutarties 13 punkte numatyti darbai turi būti įvykdyti </w:t>
      </w:r>
      <w:r w:rsidR="00A93DA5" w:rsidRPr="00460340">
        <w:rPr>
          <w:szCs w:val="24"/>
        </w:rPr>
        <w:t xml:space="preserve">ir pateikti atliktų darbų aktai bei sąskaitos </w:t>
      </w:r>
      <w:r w:rsidRPr="00460340">
        <w:rPr>
          <w:szCs w:val="24"/>
        </w:rPr>
        <w:t xml:space="preserve">iki </w:t>
      </w:r>
      <w:r w:rsidRPr="00601326">
        <w:rPr>
          <w:szCs w:val="24"/>
        </w:rPr>
        <w:t>__________________________</w:t>
      </w:r>
      <w:r w:rsidRPr="00460340">
        <w:rPr>
          <w:szCs w:val="24"/>
        </w:rPr>
        <w:t>.</w:t>
      </w:r>
    </w:p>
    <w:p w14:paraId="16A4F163" w14:textId="63705425" w:rsidR="002135D2" w:rsidRDefault="007A7A9A">
      <w:pPr>
        <w:tabs>
          <w:tab w:val="left" w:pos="1134"/>
        </w:tabs>
        <w:ind w:firstLine="567"/>
        <w:jc w:val="both"/>
        <w:rPr>
          <w:strike/>
          <w:szCs w:val="24"/>
        </w:rPr>
      </w:pPr>
      <w:r>
        <w:rPr>
          <w:bCs/>
          <w:szCs w:val="24"/>
        </w:rPr>
        <w:t xml:space="preserve">10. </w:t>
      </w:r>
      <w:r w:rsidR="009D41D2">
        <w:rPr>
          <w:bCs/>
          <w:szCs w:val="24"/>
        </w:rPr>
        <w:t>E</w:t>
      </w:r>
      <w:r>
        <w:rPr>
          <w:szCs w:val="24"/>
        </w:rPr>
        <w:t xml:space="preserve">sant objektyvioms aplinkybėms Sutartis abiejų Šalių sutikimu gali būti pratęsta, bet ne ilgiau kaip </w:t>
      </w:r>
      <w:r w:rsidR="0021620D">
        <w:rPr>
          <w:szCs w:val="24"/>
        </w:rPr>
        <w:t xml:space="preserve">vieniems </w:t>
      </w:r>
      <w:r>
        <w:rPr>
          <w:szCs w:val="24"/>
        </w:rPr>
        <w:t>metams</w:t>
      </w:r>
      <w:r w:rsidR="00EA64AE">
        <w:rPr>
          <w:szCs w:val="24"/>
        </w:rPr>
        <w:t xml:space="preserve"> (</w:t>
      </w:r>
      <w:r w:rsidR="009D41D2">
        <w:rPr>
          <w:szCs w:val="24"/>
        </w:rPr>
        <w:t xml:space="preserve">tuo atveju, jeigu sutartis sudaryta </w:t>
      </w:r>
      <w:r w:rsidR="00D76DA6">
        <w:rPr>
          <w:szCs w:val="24"/>
        </w:rPr>
        <w:t>vieniems</w:t>
      </w:r>
      <w:r w:rsidR="0021620D">
        <w:rPr>
          <w:szCs w:val="24"/>
        </w:rPr>
        <w:t xml:space="preserve"> </w:t>
      </w:r>
      <w:r w:rsidR="00EA64AE">
        <w:rPr>
          <w:szCs w:val="24"/>
        </w:rPr>
        <w:t>metams)</w:t>
      </w:r>
      <w:r>
        <w:rPr>
          <w:szCs w:val="24"/>
        </w:rPr>
        <w:t>.</w:t>
      </w:r>
    </w:p>
    <w:p w14:paraId="50CD310A" w14:textId="77777777" w:rsidR="002135D2" w:rsidRDefault="007A7A9A">
      <w:pPr>
        <w:tabs>
          <w:tab w:val="left" w:pos="1134"/>
        </w:tabs>
        <w:ind w:firstLine="567"/>
        <w:jc w:val="both"/>
        <w:rPr>
          <w:strike/>
          <w:szCs w:val="24"/>
        </w:rPr>
      </w:pPr>
      <w:r>
        <w:rPr>
          <w:bCs/>
          <w:szCs w:val="24"/>
        </w:rPr>
        <w:t xml:space="preserve">11. </w:t>
      </w:r>
      <w:r>
        <w:rPr>
          <w:szCs w:val="24"/>
        </w:rPr>
        <w:t>Sutarties 13 punkte numatytų darbų pradžios ir pabaigos datos nurodomos Pareiškėjo ir rangovo sudarytoje rangos sutartyje.</w:t>
      </w:r>
    </w:p>
    <w:p w14:paraId="0F606FC9" w14:textId="77777777" w:rsidR="002135D2" w:rsidRDefault="002135D2">
      <w:pPr>
        <w:jc w:val="center"/>
        <w:rPr>
          <w:b/>
          <w:szCs w:val="24"/>
        </w:rPr>
      </w:pPr>
    </w:p>
    <w:p w14:paraId="6B75BFF1" w14:textId="79B33A66" w:rsidR="002135D2" w:rsidRDefault="007A7A9A" w:rsidP="00773F86">
      <w:pPr>
        <w:jc w:val="center"/>
        <w:rPr>
          <w:b/>
          <w:szCs w:val="24"/>
        </w:rPr>
      </w:pPr>
      <w:r>
        <w:rPr>
          <w:b/>
          <w:szCs w:val="24"/>
        </w:rPr>
        <w:t>IV</w:t>
      </w:r>
      <w:r w:rsidR="0021620D">
        <w:rPr>
          <w:b/>
          <w:szCs w:val="24"/>
        </w:rPr>
        <w:t>.</w:t>
      </w:r>
      <w:r>
        <w:rPr>
          <w:b/>
          <w:szCs w:val="24"/>
        </w:rPr>
        <w:t xml:space="preserve"> PAREIŠKĖJO FUNKCIJOS</w:t>
      </w:r>
    </w:p>
    <w:p w14:paraId="1F517F69" w14:textId="77777777" w:rsidR="002135D2" w:rsidRDefault="002135D2">
      <w:pPr>
        <w:ind w:firstLine="426"/>
        <w:jc w:val="both"/>
        <w:rPr>
          <w:strike/>
          <w:szCs w:val="24"/>
        </w:rPr>
      </w:pPr>
    </w:p>
    <w:p w14:paraId="1491971E" w14:textId="77777777" w:rsidR="002135D2" w:rsidRDefault="007A7A9A" w:rsidP="0021620D">
      <w:pPr>
        <w:tabs>
          <w:tab w:val="left" w:pos="1134"/>
        </w:tabs>
        <w:ind w:firstLine="567"/>
        <w:jc w:val="both"/>
        <w:rPr>
          <w:szCs w:val="24"/>
        </w:rPr>
      </w:pPr>
      <w:r>
        <w:rPr>
          <w:bCs/>
          <w:szCs w:val="24"/>
        </w:rPr>
        <w:t xml:space="preserve">12. </w:t>
      </w:r>
      <w:r>
        <w:rPr>
          <w:szCs w:val="24"/>
        </w:rPr>
        <w:t>Pareiškėjas, vadovaudamasis Lietuvos Respublikos norminiais teisės aktais, Vilniaus miesto savivaldybės priimtais teisės aktais, kitais Pareiškėjo veiklą reglamentuojančiais teisės aktais ir šia Sutartimi, vykdo tokias funkcijas:</w:t>
      </w:r>
    </w:p>
    <w:p w14:paraId="305F27AD" w14:textId="61C0B8F7" w:rsidR="002135D2" w:rsidRDefault="007A7A9A" w:rsidP="00773F86">
      <w:pPr>
        <w:tabs>
          <w:tab w:val="left" w:pos="1134"/>
        </w:tabs>
        <w:ind w:firstLine="567"/>
        <w:jc w:val="both"/>
        <w:rPr>
          <w:szCs w:val="24"/>
        </w:rPr>
      </w:pPr>
      <w:r>
        <w:rPr>
          <w:bCs/>
          <w:szCs w:val="24"/>
        </w:rPr>
        <w:t xml:space="preserve">12.1. </w:t>
      </w:r>
      <w:r>
        <w:rPr>
          <w:szCs w:val="24"/>
        </w:rPr>
        <w:t xml:space="preserve">vykdo rangos darbų viešąjį </w:t>
      </w:r>
      <w:r w:rsidRPr="00460340">
        <w:rPr>
          <w:szCs w:val="24"/>
        </w:rPr>
        <w:t>pirkimą</w:t>
      </w:r>
      <w:r w:rsidR="00A93DA5" w:rsidRPr="00460340">
        <w:rPr>
          <w:szCs w:val="24"/>
        </w:rPr>
        <w:t xml:space="preserve"> (jei pareiškėjas privalo vadovautis </w:t>
      </w:r>
      <w:r w:rsidR="0021620D">
        <w:rPr>
          <w:szCs w:val="24"/>
        </w:rPr>
        <w:t>Lietuvos respublikos v</w:t>
      </w:r>
      <w:r w:rsidR="0021620D" w:rsidRPr="00460340">
        <w:rPr>
          <w:szCs w:val="24"/>
        </w:rPr>
        <w:t xml:space="preserve">iešųjų </w:t>
      </w:r>
      <w:r w:rsidR="00A93DA5" w:rsidRPr="00460340">
        <w:rPr>
          <w:szCs w:val="24"/>
        </w:rPr>
        <w:t>pirkimų įstatymu)</w:t>
      </w:r>
      <w:r w:rsidRPr="00460340">
        <w:rPr>
          <w:szCs w:val="24"/>
        </w:rPr>
        <w:t>;</w:t>
      </w:r>
    </w:p>
    <w:p w14:paraId="4D81E027" w14:textId="77777777" w:rsidR="002135D2" w:rsidRDefault="007A7A9A" w:rsidP="00773F86">
      <w:pPr>
        <w:tabs>
          <w:tab w:val="left" w:pos="1134"/>
        </w:tabs>
        <w:ind w:firstLine="567"/>
        <w:jc w:val="both"/>
        <w:rPr>
          <w:szCs w:val="24"/>
        </w:rPr>
      </w:pPr>
      <w:r>
        <w:rPr>
          <w:bCs/>
          <w:szCs w:val="24"/>
        </w:rPr>
        <w:t xml:space="preserve">12.2. </w:t>
      </w:r>
      <w:r>
        <w:rPr>
          <w:szCs w:val="24"/>
        </w:rPr>
        <w:t>vadovaudamasis viešojo pirkimo dokumentais su laimėtoju sudaro rangos sutartį;</w:t>
      </w:r>
    </w:p>
    <w:p w14:paraId="0A811CE0" w14:textId="3427CC68" w:rsidR="002135D2" w:rsidRDefault="007A7A9A" w:rsidP="00773F86">
      <w:pPr>
        <w:tabs>
          <w:tab w:val="left" w:pos="1134"/>
        </w:tabs>
        <w:ind w:firstLine="567"/>
        <w:jc w:val="both"/>
        <w:rPr>
          <w:szCs w:val="24"/>
        </w:rPr>
      </w:pPr>
      <w:r>
        <w:rPr>
          <w:bCs/>
          <w:szCs w:val="24"/>
        </w:rPr>
        <w:t xml:space="preserve">12.3. </w:t>
      </w:r>
      <w:r>
        <w:rPr>
          <w:szCs w:val="24"/>
        </w:rPr>
        <w:t>vykdo atsiskaitymus su rangovu vadovaudamasis šia ir sudaryta rangos sutartimi, viešojo pirkimo dokumentais;</w:t>
      </w:r>
    </w:p>
    <w:p w14:paraId="163D75A6" w14:textId="77777777" w:rsidR="002135D2" w:rsidRDefault="007A7A9A" w:rsidP="00773F86">
      <w:pPr>
        <w:tabs>
          <w:tab w:val="left" w:pos="1134"/>
        </w:tabs>
        <w:ind w:firstLine="567"/>
        <w:jc w:val="both"/>
        <w:rPr>
          <w:szCs w:val="24"/>
        </w:rPr>
      </w:pPr>
      <w:r>
        <w:rPr>
          <w:bCs/>
          <w:szCs w:val="24"/>
        </w:rPr>
        <w:t xml:space="preserve">12.4. </w:t>
      </w:r>
      <w:r>
        <w:rPr>
          <w:szCs w:val="24"/>
        </w:rPr>
        <w:t>vykdo pastato statybos techninę priežiūrą ir priima atliktus darbus;</w:t>
      </w:r>
    </w:p>
    <w:p w14:paraId="4ED72497" w14:textId="77777777" w:rsidR="002135D2" w:rsidRDefault="007A7A9A" w:rsidP="00773F86">
      <w:pPr>
        <w:tabs>
          <w:tab w:val="left" w:pos="1134"/>
        </w:tabs>
        <w:ind w:firstLine="567"/>
        <w:jc w:val="both"/>
        <w:rPr>
          <w:szCs w:val="24"/>
        </w:rPr>
      </w:pPr>
      <w:r>
        <w:rPr>
          <w:bCs/>
          <w:szCs w:val="24"/>
        </w:rPr>
        <w:t xml:space="preserve">12.5. </w:t>
      </w:r>
      <w:r>
        <w:rPr>
          <w:szCs w:val="24"/>
        </w:rPr>
        <w:t>organizuoja ir užtikrina atliktų darbų trūkumų, atsiradusių norminių teisės aktų ar rangos sutartyje numatytos garantijos galiojimo laikotarpiu, pašalinimą;</w:t>
      </w:r>
    </w:p>
    <w:p w14:paraId="2EA3930B" w14:textId="3140A337" w:rsidR="002135D2" w:rsidRDefault="007A7A9A" w:rsidP="00773F86">
      <w:pPr>
        <w:tabs>
          <w:tab w:val="left" w:pos="1134"/>
        </w:tabs>
        <w:ind w:firstLine="567"/>
        <w:jc w:val="both"/>
        <w:rPr>
          <w:szCs w:val="24"/>
        </w:rPr>
      </w:pPr>
      <w:r>
        <w:rPr>
          <w:bCs/>
          <w:szCs w:val="24"/>
        </w:rPr>
        <w:t xml:space="preserve">12.6. </w:t>
      </w:r>
      <w:r>
        <w:rPr>
          <w:szCs w:val="24"/>
        </w:rPr>
        <w:t>ne dažniau kaip kartą per ketvirtį</w:t>
      </w:r>
      <w:r w:rsidR="009D41D2">
        <w:rPr>
          <w:szCs w:val="24"/>
        </w:rPr>
        <w:t xml:space="preserve"> pagal poreikį</w:t>
      </w:r>
      <w:r w:rsidR="00A93DA5" w:rsidRPr="00460340">
        <w:rPr>
          <w:szCs w:val="24"/>
        </w:rPr>
        <w:t xml:space="preserve"> teikti </w:t>
      </w:r>
      <w:r w:rsidRPr="00460340">
        <w:rPr>
          <w:szCs w:val="24"/>
        </w:rPr>
        <w:t>Agentūrai</w:t>
      </w:r>
      <w:r>
        <w:rPr>
          <w:szCs w:val="24"/>
        </w:rPr>
        <w:t xml:space="preserve"> Pareiškėjo ir rangovo pasirašytus atliktų darbų priėmimo perdavimo aktus bei sąskaitas;</w:t>
      </w:r>
    </w:p>
    <w:p w14:paraId="14877DC4" w14:textId="16B4FABE" w:rsidR="009D41D2" w:rsidRDefault="007A7A9A" w:rsidP="009D41D2">
      <w:pPr>
        <w:tabs>
          <w:tab w:val="left" w:pos="1134"/>
        </w:tabs>
        <w:ind w:firstLine="567"/>
        <w:jc w:val="both"/>
        <w:rPr>
          <w:szCs w:val="24"/>
        </w:rPr>
      </w:pPr>
      <w:r>
        <w:rPr>
          <w:bCs/>
          <w:szCs w:val="24"/>
        </w:rPr>
        <w:t xml:space="preserve">12.7. </w:t>
      </w:r>
      <w:r>
        <w:rPr>
          <w:szCs w:val="24"/>
        </w:rPr>
        <w:t>vykdo kitas šioje Sutartyje numatytas ar iš jos prasmės numanomas funkcijas.</w:t>
      </w:r>
    </w:p>
    <w:p w14:paraId="215AFE4B" w14:textId="77777777" w:rsidR="002135D2" w:rsidRDefault="002135D2">
      <w:pPr>
        <w:ind w:left="851"/>
        <w:jc w:val="both"/>
        <w:rPr>
          <w:b/>
          <w:szCs w:val="24"/>
        </w:rPr>
      </w:pPr>
    </w:p>
    <w:p w14:paraId="3DB8F05E" w14:textId="6929628D" w:rsidR="002135D2" w:rsidRDefault="007A7A9A" w:rsidP="00773F86">
      <w:pPr>
        <w:jc w:val="center"/>
        <w:rPr>
          <w:b/>
          <w:szCs w:val="24"/>
        </w:rPr>
      </w:pPr>
      <w:r>
        <w:rPr>
          <w:b/>
          <w:szCs w:val="24"/>
        </w:rPr>
        <w:t>V</w:t>
      </w:r>
      <w:r w:rsidR="0021620D">
        <w:rPr>
          <w:b/>
          <w:szCs w:val="24"/>
        </w:rPr>
        <w:t>.</w:t>
      </w:r>
      <w:r>
        <w:rPr>
          <w:b/>
          <w:szCs w:val="24"/>
        </w:rPr>
        <w:t xml:space="preserve"> DARBŲ APMOKĖJIMO IR ATSISKAITYMO TVARKA</w:t>
      </w:r>
    </w:p>
    <w:p w14:paraId="7AEA2095" w14:textId="77777777" w:rsidR="002135D2" w:rsidRDefault="002135D2">
      <w:pPr>
        <w:tabs>
          <w:tab w:val="left" w:pos="1134"/>
        </w:tabs>
        <w:ind w:firstLine="567"/>
        <w:jc w:val="both"/>
        <w:rPr>
          <w:b/>
          <w:szCs w:val="24"/>
        </w:rPr>
      </w:pPr>
    </w:p>
    <w:p w14:paraId="723BC2CA" w14:textId="6E4BC27F" w:rsidR="002135D2" w:rsidRPr="00B45FB3" w:rsidRDefault="007A7A9A" w:rsidP="00B45FB3">
      <w:pPr>
        <w:tabs>
          <w:tab w:val="left" w:pos="1134"/>
          <w:tab w:val="left" w:pos="1276"/>
        </w:tabs>
        <w:ind w:firstLine="567"/>
        <w:jc w:val="both"/>
        <w:rPr>
          <w:strike/>
          <w:szCs w:val="24"/>
        </w:rPr>
      </w:pPr>
      <w:r>
        <w:rPr>
          <w:bCs/>
          <w:szCs w:val="24"/>
        </w:rPr>
        <w:t xml:space="preserve">13. </w:t>
      </w:r>
      <w:r w:rsidR="00B45FB3">
        <w:rPr>
          <w:bCs/>
          <w:szCs w:val="24"/>
        </w:rPr>
        <w:t xml:space="preserve">Pareiškėjui įvykdžius tvarkybos darbus pagal suderintą tvarkybos darbų projektą, </w:t>
      </w:r>
      <w:r>
        <w:rPr>
          <w:szCs w:val="24"/>
        </w:rPr>
        <w:t>Savivaldybės lėšų dalis išmokama pagal Agentūrai pateiktus Pareiškėjo ir rangovo pasirašytus atliktų darbų priėmimo perdavimo aktus bei sąskaitas.</w:t>
      </w:r>
    </w:p>
    <w:p w14:paraId="79ACC4E7" w14:textId="73FF92D6" w:rsidR="002135D2" w:rsidRDefault="007A7A9A">
      <w:pPr>
        <w:tabs>
          <w:tab w:val="left" w:pos="1134"/>
          <w:tab w:val="left" w:pos="1276"/>
        </w:tabs>
        <w:ind w:firstLine="567"/>
        <w:jc w:val="both"/>
        <w:rPr>
          <w:szCs w:val="24"/>
        </w:rPr>
      </w:pPr>
      <w:r>
        <w:rPr>
          <w:bCs/>
          <w:szCs w:val="24"/>
        </w:rPr>
        <w:t>1</w:t>
      </w:r>
      <w:r w:rsidR="00497549">
        <w:rPr>
          <w:bCs/>
          <w:szCs w:val="24"/>
          <w:lang w:val="en-US"/>
        </w:rPr>
        <w:t>4</w:t>
      </w:r>
      <w:r>
        <w:rPr>
          <w:bCs/>
          <w:szCs w:val="24"/>
        </w:rPr>
        <w:t xml:space="preserve">. </w:t>
      </w:r>
      <w:r>
        <w:rPr>
          <w:szCs w:val="24"/>
        </w:rPr>
        <w:t>Pareiškėjui</w:t>
      </w:r>
      <w:r w:rsidR="004B3D43">
        <w:rPr>
          <w:szCs w:val="24"/>
        </w:rPr>
        <w:t xml:space="preserve"> </w:t>
      </w:r>
      <w:r w:rsidR="00A93DA5" w:rsidRPr="004B3D43">
        <w:rPr>
          <w:szCs w:val="24"/>
        </w:rPr>
        <w:t>pateikus</w:t>
      </w:r>
      <w:r w:rsidR="00A93DA5">
        <w:rPr>
          <w:szCs w:val="24"/>
        </w:rPr>
        <w:t xml:space="preserve"> </w:t>
      </w:r>
      <w:r>
        <w:rPr>
          <w:szCs w:val="24"/>
        </w:rPr>
        <w:t xml:space="preserve">dalį atliktų tvarkybos </w:t>
      </w:r>
      <w:r w:rsidRPr="004B3D43">
        <w:rPr>
          <w:szCs w:val="24"/>
        </w:rPr>
        <w:t>darbų</w:t>
      </w:r>
      <w:r w:rsidR="00A93DA5" w:rsidRPr="004B3D43">
        <w:rPr>
          <w:szCs w:val="24"/>
        </w:rPr>
        <w:t xml:space="preserve"> aktų ir sąskaitų</w:t>
      </w:r>
      <w:r w:rsidRPr="004B3D43">
        <w:rPr>
          <w:szCs w:val="24"/>
        </w:rPr>
        <w:t>,</w:t>
      </w:r>
      <w:r>
        <w:rPr>
          <w:szCs w:val="24"/>
        </w:rPr>
        <w:t xml:space="preserve"> jam išmokama proporcinga Savivaldybės lėšų dalis, nustatoma pagal ne dažniau kaip kartą per ketvirtį Agentūrai pateiktus Pareiškėjo ir rangovo pasirašytus atliktų darbų priėmimo perdavimo aktus bei sąskaitas.</w:t>
      </w:r>
    </w:p>
    <w:p w14:paraId="740ADD0F" w14:textId="4630A3E4" w:rsidR="002135D2" w:rsidRDefault="007A7A9A">
      <w:pPr>
        <w:tabs>
          <w:tab w:val="left" w:pos="1134"/>
          <w:tab w:val="left" w:pos="1276"/>
        </w:tabs>
        <w:ind w:firstLine="567"/>
        <w:jc w:val="both"/>
        <w:rPr>
          <w:szCs w:val="24"/>
        </w:rPr>
      </w:pPr>
      <w:r>
        <w:rPr>
          <w:bCs/>
          <w:szCs w:val="24"/>
        </w:rPr>
        <w:t>1</w:t>
      </w:r>
      <w:r w:rsidR="00497549">
        <w:rPr>
          <w:bCs/>
          <w:szCs w:val="24"/>
        </w:rPr>
        <w:t>5</w:t>
      </w:r>
      <w:r>
        <w:rPr>
          <w:bCs/>
          <w:szCs w:val="24"/>
        </w:rPr>
        <w:t xml:space="preserve">. </w:t>
      </w:r>
      <w:r>
        <w:rPr>
          <w:szCs w:val="24"/>
        </w:rPr>
        <w:t xml:space="preserve">Komisijos sprendimu finansuojant projektavimo, tyrimų, </w:t>
      </w:r>
      <w:r w:rsidR="008A73AC">
        <w:rPr>
          <w:szCs w:val="24"/>
        </w:rPr>
        <w:t xml:space="preserve">sąmatos </w:t>
      </w:r>
      <w:r>
        <w:rPr>
          <w:szCs w:val="24"/>
        </w:rPr>
        <w:t>ekspertiz</w:t>
      </w:r>
      <w:r w:rsidR="008A73AC">
        <w:rPr>
          <w:szCs w:val="24"/>
        </w:rPr>
        <w:t>ės</w:t>
      </w:r>
      <w:r>
        <w:rPr>
          <w:szCs w:val="24"/>
        </w:rPr>
        <w:t xml:space="preserve"> rengimo išlaidas, jos įtraukiamos į Savivaldybės lėšų dalį</w:t>
      </w:r>
      <w:r w:rsidR="00B45FB3">
        <w:rPr>
          <w:szCs w:val="24"/>
        </w:rPr>
        <w:t xml:space="preserve"> ir apmokama kompensuojama suma kartu su Savivaldybės lėšų dalimi pagal Agentūrai pateiktus pasirašytus projektavimo, tyrimų, </w:t>
      </w:r>
      <w:r w:rsidR="008A73AC">
        <w:rPr>
          <w:szCs w:val="24"/>
        </w:rPr>
        <w:t xml:space="preserve">sąmatos </w:t>
      </w:r>
      <w:r w:rsidR="00B45FB3">
        <w:rPr>
          <w:szCs w:val="24"/>
        </w:rPr>
        <w:t>ekspertiz</w:t>
      </w:r>
      <w:r w:rsidR="008A73AC">
        <w:rPr>
          <w:szCs w:val="24"/>
        </w:rPr>
        <w:t>ės</w:t>
      </w:r>
      <w:r w:rsidR="00B45FB3">
        <w:rPr>
          <w:szCs w:val="24"/>
        </w:rPr>
        <w:t xml:space="preserve"> rengimo darbų priėmimo–perdavimo aktus bei sąskaitas.  </w:t>
      </w:r>
    </w:p>
    <w:p w14:paraId="01E79593" w14:textId="180AFD17" w:rsidR="002135D2" w:rsidRDefault="007A7A9A">
      <w:pPr>
        <w:tabs>
          <w:tab w:val="left" w:pos="1134"/>
          <w:tab w:val="left" w:pos="1276"/>
        </w:tabs>
        <w:ind w:firstLine="567"/>
        <w:jc w:val="both"/>
        <w:rPr>
          <w:szCs w:val="24"/>
        </w:rPr>
      </w:pPr>
      <w:r>
        <w:rPr>
          <w:bCs/>
          <w:szCs w:val="24"/>
        </w:rPr>
        <w:t>1</w:t>
      </w:r>
      <w:r w:rsidR="00497549">
        <w:rPr>
          <w:bCs/>
          <w:szCs w:val="24"/>
        </w:rPr>
        <w:t>6</w:t>
      </w:r>
      <w:r>
        <w:rPr>
          <w:bCs/>
          <w:szCs w:val="24"/>
        </w:rPr>
        <w:t xml:space="preserve">. </w:t>
      </w:r>
      <w:r>
        <w:rPr>
          <w:szCs w:val="24"/>
        </w:rPr>
        <w:t>Lėšos išmokamos ne vėliau kaip per 60 dienų nuo dokumentų pateikimo dienos.</w:t>
      </w:r>
    </w:p>
    <w:p w14:paraId="42008F9E" w14:textId="77777777" w:rsidR="002135D2" w:rsidRDefault="002135D2">
      <w:pPr>
        <w:rPr>
          <w:szCs w:val="24"/>
        </w:rPr>
      </w:pPr>
    </w:p>
    <w:p w14:paraId="52091514" w14:textId="5E5A9CE1" w:rsidR="002135D2" w:rsidRDefault="007A7A9A" w:rsidP="00773F86">
      <w:pPr>
        <w:jc w:val="center"/>
        <w:rPr>
          <w:szCs w:val="24"/>
        </w:rPr>
      </w:pPr>
      <w:r>
        <w:rPr>
          <w:b/>
          <w:szCs w:val="24"/>
        </w:rPr>
        <w:t>VI</w:t>
      </w:r>
      <w:r w:rsidR="0021620D">
        <w:rPr>
          <w:b/>
          <w:szCs w:val="24"/>
        </w:rPr>
        <w:t>. ŠALIŲ PAREIGOS</w:t>
      </w:r>
    </w:p>
    <w:p w14:paraId="417A89EA" w14:textId="77777777" w:rsidR="002135D2" w:rsidRDefault="002135D2">
      <w:pPr>
        <w:ind w:firstLine="426"/>
        <w:jc w:val="center"/>
        <w:rPr>
          <w:szCs w:val="24"/>
        </w:rPr>
      </w:pPr>
    </w:p>
    <w:p w14:paraId="1509B432" w14:textId="18BD92DA" w:rsidR="002135D2" w:rsidRDefault="007A7A9A">
      <w:pPr>
        <w:tabs>
          <w:tab w:val="left" w:pos="1276"/>
        </w:tabs>
        <w:ind w:left="1134" w:hanging="567"/>
        <w:jc w:val="both"/>
        <w:rPr>
          <w:szCs w:val="24"/>
        </w:rPr>
      </w:pPr>
      <w:r>
        <w:rPr>
          <w:bCs/>
          <w:szCs w:val="24"/>
        </w:rPr>
        <w:t>1</w:t>
      </w:r>
      <w:r w:rsidR="00497549">
        <w:rPr>
          <w:bCs/>
          <w:szCs w:val="24"/>
        </w:rPr>
        <w:t>7</w:t>
      </w:r>
      <w:r>
        <w:rPr>
          <w:bCs/>
          <w:szCs w:val="24"/>
        </w:rPr>
        <w:t xml:space="preserve">. </w:t>
      </w:r>
      <w:r>
        <w:rPr>
          <w:szCs w:val="24"/>
        </w:rPr>
        <w:t>Pareiškėjas įsipareigoja:</w:t>
      </w:r>
    </w:p>
    <w:p w14:paraId="3052A201" w14:textId="079BD020" w:rsidR="002135D2" w:rsidRDefault="007A7A9A" w:rsidP="00BA42BF">
      <w:pPr>
        <w:tabs>
          <w:tab w:val="left" w:pos="1276"/>
        </w:tabs>
        <w:ind w:firstLine="567"/>
        <w:jc w:val="both"/>
        <w:rPr>
          <w:szCs w:val="24"/>
        </w:rPr>
      </w:pPr>
      <w:r>
        <w:rPr>
          <w:bCs/>
          <w:szCs w:val="24"/>
        </w:rPr>
        <w:t>1</w:t>
      </w:r>
      <w:r w:rsidR="00497549">
        <w:rPr>
          <w:bCs/>
          <w:szCs w:val="24"/>
        </w:rPr>
        <w:t>7</w:t>
      </w:r>
      <w:r>
        <w:rPr>
          <w:bCs/>
          <w:szCs w:val="24"/>
        </w:rPr>
        <w:t xml:space="preserve">.1. </w:t>
      </w:r>
      <w:r>
        <w:rPr>
          <w:szCs w:val="24"/>
        </w:rPr>
        <w:t>vykdyti funkcijas, numatytas Sutarties IV skyriuje;</w:t>
      </w:r>
    </w:p>
    <w:p w14:paraId="6D1DD0E9" w14:textId="3943801A" w:rsidR="002135D2" w:rsidRDefault="007A7A9A" w:rsidP="00BA42BF">
      <w:pPr>
        <w:tabs>
          <w:tab w:val="left" w:pos="1276"/>
        </w:tabs>
        <w:ind w:firstLine="567"/>
        <w:jc w:val="both"/>
        <w:rPr>
          <w:szCs w:val="24"/>
        </w:rPr>
      </w:pPr>
      <w:r>
        <w:rPr>
          <w:bCs/>
          <w:szCs w:val="24"/>
        </w:rPr>
        <w:t>1</w:t>
      </w:r>
      <w:r w:rsidR="00497549">
        <w:rPr>
          <w:bCs/>
          <w:szCs w:val="24"/>
        </w:rPr>
        <w:t>7</w:t>
      </w:r>
      <w:r>
        <w:rPr>
          <w:bCs/>
          <w:szCs w:val="24"/>
        </w:rPr>
        <w:t xml:space="preserve">.2. </w:t>
      </w:r>
      <w:r>
        <w:rPr>
          <w:szCs w:val="24"/>
        </w:rPr>
        <w:t>užtikrinti, kad tvarkybos darbai būtų atliekami kokybiškai, laiku, pagal statybos normų ir taisyklių reikalavimus, pirkimo dokumentų ir rangos sutarties sąlygas;</w:t>
      </w:r>
    </w:p>
    <w:p w14:paraId="2BE45E9A" w14:textId="397694A3" w:rsidR="002135D2" w:rsidRDefault="007A7A9A" w:rsidP="00BA42BF">
      <w:pPr>
        <w:tabs>
          <w:tab w:val="left" w:pos="1276"/>
        </w:tabs>
        <w:ind w:firstLine="567"/>
        <w:jc w:val="both"/>
        <w:rPr>
          <w:szCs w:val="24"/>
        </w:rPr>
      </w:pPr>
      <w:r>
        <w:rPr>
          <w:bCs/>
          <w:szCs w:val="24"/>
        </w:rPr>
        <w:t>1</w:t>
      </w:r>
      <w:r w:rsidR="00497549">
        <w:rPr>
          <w:bCs/>
          <w:szCs w:val="24"/>
        </w:rPr>
        <w:t>7</w:t>
      </w:r>
      <w:r>
        <w:rPr>
          <w:bCs/>
          <w:szCs w:val="24"/>
        </w:rPr>
        <w:t xml:space="preserve">.3. </w:t>
      </w:r>
      <w:r>
        <w:rPr>
          <w:szCs w:val="24"/>
        </w:rPr>
        <w:t>organizuoti atliktų darbų pridavimą priėmimo komisijai ar (ir) kitai kompetentingai institucijai (įstaigai);</w:t>
      </w:r>
    </w:p>
    <w:p w14:paraId="730DF968" w14:textId="16E659B9" w:rsidR="002135D2" w:rsidRDefault="007A7A9A" w:rsidP="00BA42BF">
      <w:pPr>
        <w:tabs>
          <w:tab w:val="left" w:pos="1276"/>
        </w:tabs>
        <w:ind w:firstLine="567"/>
        <w:jc w:val="both"/>
        <w:rPr>
          <w:szCs w:val="24"/>
        </w:rPr>
      </w:pPr>
      <w:r>
        <w:rPr>
          <w:bCs/>
          <w:szCs w:val="24"/>
        </w:rPr>
        <w:t>1</w:t>
      </w:r>
      <w:r w:rsidR="00497549">
        <w:rPr>
          <w:bCs/>
          <w:szCs w:val="24"/>
        </w:rPr>
        <w:t>7</w:t>
      </w:r>
      <w:r>
        <w:rPr>
          <w:bCs/>
          <w:szCs w:val="24"/>
        </w:rPr>
        <w:t xml:space="preserve">.4. </w:t>
      </w:r>
      <w:r>
        <w:rPr>
          <w:szCs w:val="24"/>
        </w:rPr>
        <w:t>užtikrinti garantiniu laikotarpiu atsiradusių defektų pašalinimą per tvarkybos darbus vykdžiusį rangovą ar kitą garantiją suteikusį asmenį;</w:t>
      </w:r>
    </w:p>
    <w:p w14:paraId="6F478383" w14:textId="6E463C04" w:rsidR="004B3D43" w:rsidRDefault="004B3D43" w:rsidP="004B3D43">
      <w:pPr>
        <w:tabs>
          <w:tab w:val="left" w:pos="1276"/>
        </w:tabs>
        <w:ind w:firstLine="567"/>
        <w:jc w:val="both"/>
        <w:rPr>
          <w:szCs w:val="24"/>
        </w:rPr>
      </w:pPr>
      <w:r>
        <w:rPr>
          <w:szCs w:val="24"/>
        </w:rPr>
        <w:lastRenderedPageBreak/>
        <w:t>1</w:t>
      </w:r>
      <w:r w:rsidR="00497549">
        <w:rPr>
          <w:szCs w:val="24"/>
        </w:rPr>
        <w:t>7</w:t>
      </w:r>
      <w:r>
        <w:rPr>
          <w:szCs w:val="24"/>
        </w:rPr>
        <w:t xml:space="preserve">.5. </w:t>
      </w:r>
      <w:r w:rsidRPr="004B3D43">
        <w:rPr>
          <w:szCs w:val="24"/>
        </w:rPr>
        <w:t>jeigu taikomos Sutarties 15 punkto ir 14 punkto nuostatos, Pareiškėjo ir rangovo pasirašytus atliktų darbų priėmimo – perdavimo aktus bei sąskaitas pateikia Agentūrai ne vėliau kaip per savaitę nuo ketvirčio pabaigos</w:t>
      </w:r>
      <w:r>
        <w:rPr>
          <w:szCs w:val="24"/>
        </w:rPr>
        <w:t>;</w:t>
      </w:r>
    </w:p>
    <w:p w14:paraId="46AB1EF8" w14:textId="22EDE171" w:rsidR="002135D2" w:rsidRPr="004B3D43" w:rsidRDefault="007A7A9A" w:rsidP="00BA42BF">
      <w:pPr>
        <w:tabs>
          <w:tab w:val="left" w:pos="1276"/>
        </w:tabs>
        <w:ind w:firstLine="567"/>
        <w:jc w:val="both"/>
        <w:rPr>
          <w:szCs w:val="24"/>
        </w:rPr>
      </w:pPr>
      <w:r w:rsidRPr="004B3D43">
        <w:rPr>
          <w:bCs/>
          <w:szCs w:val="24"/>
        </w:rPr>
        <w:t>1</w:t>
      </w:r>
      <w:r w:rsidR="00497549">
        <w:rPr>
          <w:bCs/>
          <w:szCs w:val="24"/>
        </w:rPr>
        <w:t>7</w:t>
      </w:r>
      <w:r w:rsidRPr="004B3D43">
        <w:rPr>
          <w:bCs/>
          <w:szCs w:val="24"/>
        </w:rPr>
        <w:t xml:space="preserve">.7. </w:t>
      </w:r>
      <w:r w:rsidRPr="004B3D43">
        <w:rPr>
          <w:szCs w:val="24"/>
        </w:rPr>
        <w:t>per 60 dienų nuo Sutarties pasirašymo datos pasirašyti rangos darbų vykdymo sutartį;</w:t>
      </w:r>
    </w:p>
    <w:p w14:paraId="2DCFE690" w14:textId="0CEB867C" w:rsidR="002135D2" w:rsidRPr="004B3D43" w:rsidRDefault="007A7A9A" w:rsidP="00BA42BF">
      <w:pPr>
        <w:tabs>
          <w:tab w:val="left" w:pos="1276"/>
        </w:tabs>
        <w:ind w:firstLine="567"/>
        <w:jc w:val="both"/>
        <w:rPr>
          <w:szCs w:val="24"/>
        </w:rPr>
      </w:pPr>
      <w:r w:rsidRPr="004B3D43">
        <w:rPr>
          <w:bCs/>
          <w:szCs w:val="24"/>
        </w:rPr>
        <w:t>1</w:t>
      </w:r>
      <w:r w:rsidR="00497549">
        <w:rPr>
          <w:bCs/>
          <w:szCs w:val="24"/>
        </w:rPr>
        <w:t>7</w:t>
      </w:r>
      <w:r w:rsidRPr="004B3D43">
        <w:rPr>
          <w:bCs/>
          <w:szCs w:val="24"/>
        </w:rPr>
        <w:t xml:space="preserve">.8. </w:t>
      </w:r>
      <w:r w:rsidRPr="004B3D43">
        <w:rPr>
          <w:szCs w:val="24"/>
        </w:rPr>
        <w:t xml:space="preserve">per </w:t>
      </w:r>
      <w:r w:rsidR="004B3D43">
        <w:rPr>
          <w:szCs w:val="24"/>
        </w:rPr>
        <w:t>12</w:t>
      </w:r>
      <w:r w:rsidRPr="004B3D43">
        <w:rPr>
          <w:szCs w:val="24"/>
        </w:rPr>
        <w:t>0 dienų nuo Sutarties pasirašymo datos pradėti rangos darbų vykdymą;</w:t>
      </w:r>
    </w:p>
    <w:p w14:paraId="1BCCED51" w14:textId="1D4CEA3B" w:rsidR="002135D2" w:rsidRDefault="007A7A9A" w:rsidP="00BA42BF">
      <w:pPr>
        <w:tabs>
          <w:tab w:val="left" w:pos="1276"/>
        </w:tabs>
        <w:ind w:firstLine="567"/>
        <w:jc w:val="both"/>
        <w:rPr>
          <w:szCs w:val="24"/>
        </w:rPr>
      </w:pPr>
      <w:r>
        <w:rPr>
          <w:bCs/>
          <w:szCs w:val="24"/>
        </w:rPr>
        <w:t>1</w:t>
      </w:r>
      <w:r w:rsidR="00497549">
        <w:rPr>
          <w:bCs/>
          <w:szCs w:val="24"/>
        </w:rPr>
        <w:t>7</w:t>
      </w:r>
      <w:r>
        <w:rPr>
          <w:bCs/>
          <w:szCs w:val="24"/>
        </w:rPr>
        <w:t xml:space="preserve">.9. </w:t>
      </w:r>
      <w:r>
        <w:rPr>
          <w:szCs w:val="24"/>
        </w:rPr>
        <w:t>paskirti kontaktinį asmenį komunikacijai tarp Šalių bei per 14 dienų informuoti Agentūrą el. paštu apie šio kontaktinio asmens pasikeitimą.</w:t>
      </w:r>
    </w:p>
    <w:p w14:paraId="1FB90F73" w14:textId="064E052E" w:rsidR="002135D2" w:rsidRDefault="007A7A9A">
      <w:pPr>
        <w:ind w:left="1134" w:hanging="567"/>
        <w:jc w:val="both"/>
        <w:rPr>
          <w:szCs w:val="24"/>
        </w:rPr>
      </w:pPr>
      <w:r>
        <w:rPr>
          <w:bCs/>
          <w:szCs w:val="24"/>
        </w:rPr>
        <w:t>1</w:t>
      </w:r>
      <w:r w:rsidR="00497549">
        <w:rPr>
          <w:bCs/>
          <w:szCs w:val="24"/>
        </w:rPr>
        <w:t>8</w:t>
      </w:r>
      <w:r>
        <w:rPr>
          <w:bCs/>
          <w:szCs w:val="24"/>
        </w:rPr>
        <w:t xml:space="preserve">. </w:t>
      </w:r>
      <w:r>
        <w:rPr>
          <w:szCs w:val="24"/>
        </w:rPr>
        <w:t>Agentūra įsipareigoja:</w:t>
      </w:r>
    </w:p>
    <w:p w14:paraId="19926C25" w14:textId="2EFB2C83" w:rsidR="002135D2" w:rsidRDefault="007A7A9A" w:rsidP="00BA42BF">
      <w:pPr>
        <w:tabs>
          <w:tab w:val="left" w:pos="1276"/>
        </w:tabs>
        <w:ind w:firstLine="567"/>
        <w:jc w:val="both"/>
        <w:rPr>
          <w:szCs w:val="24"/>
        </w:rPr>
      </w:pPr>
      <w:r>
        <w:rPr>
          <w:bCs/>
          <w:szCs w:val="24"/>
        </w:rPr>
        <w:t>1</w:t>
      </w:r>
      <w:r w:rsidR="00497549">
        <w:rPr>
          <w:bCs/>
          <w:szCs w:val="24"/>
        </w:rPr>
        <w:t>8</w:t>
      </w:r>
      <w:r>
        <w:rPr>
          <w:bCs/>
          <w:szCs w:val="24"/>
        </w:rPr>
        <w:t xml:space="preserve">.1. </w:t>
      </w:r>
      <w:r>
        <w:rPr>
          <w:szCs w:val="24"/>
        </w:rPr>
        <w:t xml:space="preserve">užtikrinti </w:t>
      </w:r>
      <w:r>
        <w:rPr>
          <w:szCs w:val="24"/>
          <w:lang w:eastAsia="lt-LT"/>
        </w:rPr>
        <w:t>konsultacijų, siūlymų Pareiškėjui</w:t>
      </w:r>
      <w:r>
        <w:rPr>
          <w:szCs w:val="24"/>
        </w:rPr>
        <w:t xml:space="preserve"> </w:t>
      </w:r>
      <w:r>
        <w:rPr>
          <w:szCs w:val="24"/>
          <w:lang w:eastAsia="lt-LT"/>
        </w:rPr>
        <w:t xml:space="preserve">tvarkybos klausimais teikimą; </w:t>
      </w:r>
    </w:p>
    <w:p w14:paraId="214B9837" w14:textId="1611645E" w:rsidR="002135D2" w:rsidRDefault="007A7A9A" w:rsidP="00BA42BF">
      <w:pPr>
        <w:tabs>
          <w:tab w:val="left" w:pos="1276"/>
        </w:tabs>
        <w:ind w:firstLine="567"/>
        <w:jc w:val="both"/>
        <w:rPr>
          <w:szCs w:val="24"/>
        </w:rPr>
      </w:pPr>
      <w:r>
        <w:rPr>
          <w:bCs/>
          <w:szCs w:val="24"/>
        </w:rPr>
        <w:t>1</w:t>
      </w:r>
      <w:r w:rsidR="00497549">
        <w:rPr>
          <w:bCs/>
          <w:szCs w:val="24"/>
        </w:rPr>
        <w:t>8</w:t>
      </w:r>
      <w:r>
        <w:rPr>
          <w:bCs/>
          <w:szCs w:val="24"/>
        </w:rPr>
        <w:t xml:space="preserve">.2. </w:t>
      </w:r>
      <w:r>
        <w:rPr>
          <w:szCs w:val="24"/>
          <w:lang w:eastAsia="lt-LT"/>
        </w:rPr>
        <w:t>užtikrinti Agentūros atstovo dalyvavimą</w:t>
      </w:r>
      <w:r>
        <w:rPr>
          <w:szCs w:val="24"/>
        </w:rPr>
        <w:t xml:space="preserve"> tvarkybos darbų vykdym</w:t>
      </w:r>
      <w:r w:rsidR="00B66F42">
        <w:rPr>
          <w:szCs w:val="24"/>
        </w:rPr>
        <w:t>e</w:t>
      </w:r>
      <w:r>
        <w:rPr>
          <w:szCs w:val="24"/>
        </w:rPr>
        <w:t>;</w:t>
      </w:r>
    </w:p>
    <w:p w14:paraId="6C1B4879" w14:textId="6B9CB0CE" w:rsidR="002135D2" w:rsidRDefault="007A7A9A" w:rsidP="00BA42BF">
      <w:pPr>
        <w:tabs>
          <w:tab w:val="left" w:pos="1276"/>
        </w:tabs>
        <w:ind w:firstLine="567"/>
        <w:jc w:val="both"/>
        <w:rPr>
          <w:szCs w:val="24"/>
        </w:rPr>
      </w:pPr>
      <w:r>
        <w:rPr>
          <w:bCs/>
          <w:szCs w:val="24"/>
        </w:rPr>
        <w:t>1</w:t>
      </w:r>
      <w:r w:rsidR="00497549">
        <w:rPr>
          <w:bCs/>
          <w:szCs w:val="24"/>
        </w:rPr>
        <w:t>8</w:t>
      </w:r>
      <w:r>
        <w:rPr>
          <w:bCs/>
          <w:szCs w:val="24"/>
        </w:rPr>
        <w:t xml:space="preserve">.3. </w:t>
      </w:r>
      <w:r>
        <w:rPr>
          <w:szCs w:val="24"/>
        </w:rPr>
        <w:t xml:space="preserve">esant įtarimui dėl vertingųjų savybių pažeidimo ar sunaikinimo, kreiptis į Kultūros paveldo departamentą prie Kultūros ministerijos dėl išvadų apie pastato vertingųjų savybių būklę atlikus tvarkybos darbus pateikimo; </w:t>
      </w:r>
    </w:p>
    <w:p w14:paraId="6DB849A2" w14:textId="7559EF0E" w:rsidR="002135D2" w:rsidRDefault="007A7A9A" w:rsidP="00BA42BF">
      <w:pPr>
        <w:tabs>
          <w:tab w:val="left" w:pos="1276"/>
        </w:tabs>
        <w:ind w:firstLine="567"/>
        <w:jc w:val="both"/>
        <w:rPr>
          <w:szCs w:val="24"/>
        </w:rPr>
      </w:pPr>
      <w:r>
        <w:rPr>
          <w:bCs/>
          <w:szCs w:val="24"/>
        </w:rPr>
        <w:t>1</w:t>
      </w:r>
      <w:r w:rsidR="00497549">
        <w:rPr>
          <w:bCs/>
          <w:szCs w:val="24"/>
        </w:rPr>
        <w:t>8</w:t>
      </w:r>
      <w:r>
        <w:rPr>
          <w:bCs/>
          <w:szCs w:val="24"/>
        </w:rPr>
        <w:t xml:space="preserve">.4. </w:t>
      </w:r>
      <w:r>
        <w:rPr>
          <w:szCs w:val="24"/>
        </w:rPr>
        <w:t>nustačius, kad vykdant tvarkybos darbus buvo pažeistos ar panaikintos pastato vertingosios savybės, informuoti Komisiją dėl sprendimo skirti finansavimą tikslinimo;</w:t>
      </w:r>
    </w:p>
    <w:p w14:paraId="51EDB979" w14:textId="052BFDB9" w:rsidR="002135D2" w:rsidRDefault="007A7A9A" w:rsidP="00BA42BF">
      <w:pPr>
        <w:tabs>
          <w:tab w:val="left" w:pos="1276"/>
        </w:tabs>
        <w:ind w:firstLine="567"/>
        <w:jc w:val="both"/>
        <w:rPr>
          <w:szCs w:val="24"/>
        </w:rPr>
      </w:pPr>
      <w:r>
        <w:rPr>
          <w:bCs/>
          <w:szCs w:val="24"/>
        </w:rPr>
        <w:t>1</w:t>
      </w:r>
      <w:r w:rsidR="00497549">
        <w:rPr>
          <w:bCs/>
          <w:szCs w:val="24"/>
        </w:rPr>
        <w:t>8</w:t>
      </w:r>
      <w:r>
        <w:rPr>
          <w:bCs/>
          <w:szCs w:val="24"/>
        </w:rPr>
        <w:t xml:space="preserve">.5. </w:t>
      </w:r>
      <w:r>
        <w:rPr>
          <w:szCs w:val="24"/>
        </w:rPr>
        <w:t>pervesti Pareiškėjui Savivaldybės lėšų dalį vadovaujantis Sutarties V skyriuje nustatyta tvarka;</w:t>
      </w:r>
    </w:p>
    <w:p w14:paraId="27F126E8" w14:textId="453F4B99" w:rsidR="002135D2" w:rsidRDefault="007A7A9A" w:rsidP="00BA42BF">
      <w:pPr>
        <w:tabs>
          <w:tab w:val="left" w:pos="1276"/>
        </w:tabs>
        <w:ind w:firstLine="567"/>
        <w:jc w:val="both"/>
        <w:rPr>
          <w:szCs w:val="24"/>
        </w:rPr>
      </w:pPr>
      <w:r>
        <w:rPr>
          <w:bCs/>
          <w:szCs w:val="24"/>
        </w:rPr>
        <w:t>1</w:t>
      </w:r>
      <w:r w:rsidR="00497549">
        <w:rPr>
          <w:bCs/>
          <w:szCs w:val="24"/>
        </w:rPr>
        <w:t>8</w:t>
      </w:r>
      <w:r>
        <w:rPr>
          <w:bCs/>
          <w:szCs w:val="24"/>
        </w:rPr>
        <w:t xml:space="preserve">.6. </w:t>
      </w:r>
      <w:r>
        <w:rPr>
          <w:szCs w:val="24"/>
        </w:rPr>
        <w:t xml:space="preserve">paskirti kontaktinį asmenį komunikacijai tarp Šalių bei per 14 dienų informuoti Pareiškėją el. paštu apie šio kontaktinio asmens pasikeitimą. </w:t>
      </w:r>
    </w:p>
    <w:p w14:paraId="696E64DA" w14:textId="77777777" w:rsidR="002135D2" w:rsidRDefault="002135D2">
      <w:pPr>
        <w:ind w:firstLine="567"/>
        <w:jc w:val="center"/>
        <w:rPr>
          <w:b/>
          <w:szCs w:val="24"/>
        </w:rPr>
      </w:pPr>
    </w:p>
    <w:p w14:paraId="20CD34D2" w14:textId="7CF53F4E" w:rsidR="002135D2" w:rsidRDefault="007A7A9A" w:rsidP="00773F86">
      <w:pPr>
        <w:ind w:firstLine="567"/>
        <w:jc w:val="center"/>
        <w:rPr>
          <w:b/>
          <w:szCs w:val="24"/>
        </w:rPr>
      </w:pPr>
      <w:r>
        <w:rPr>
          <w:b/>
          <w:szCs w:val="24"/>
        </w:rPr>
        <w:t>VII</w:t>
      </w:r>
      <w:r w:rsidR="0021620D">
        <w:rPr>
          <w:b/>
          <w:szCs w:val="24"/>
        </w:rPr>
        <w:t>.</w:t>
      </w:r>
      <w:r>
        <w:rPr>
          <w:b/>
          <w:szCs w:val="24"/>
        </w:rPr>
        <w:t xml:space="preserve"> ŠALIŲ ATSAKOMYBĖ</w:t>
      </w:r>
    </w:p>
    <w:p w14:paraId="7B702C89" w14:textId="77777777" w:rsidR="002135D2" w:rsidRDefault="002135D2">
      <w:pPr>
        <w:ind w:firstLine="426"/>
        <w:jc w:val="center"/>
        <w:rPr>
          <w:szCs w:val="24"/>
        </w:rPr>
      </w:pPr>
    </w:p>
    <w:p w14:paraId="19697237" w14:textId="19661A8D" w:rsidR="002135D2" w:rsidRDefault="00497549">
      <w:pPr>
        <w:ind w:firstLine="567"/>
        <w:jc w:val="both"/>
        <w:rPr>
          <w:szCs w:val="24"/>
        </w:rPr>
      </w:pPr>
      <w:r>
        <w:rPr>
          <w:bCs/>
          <w:szCs w:val="24"/>
        </w:rPr>
        <w:t xml:space="preserve">19. </w:t>
      </w:r>
      <w:r>
        <w:rPr>
          <w:szCs w:val="24"/>
        </w:rPr>
        <w:t xml:space="preserve">Nustačius, kad vykdant tvarkybos darbus buvo pažeistos ar panaikintos pastato vertingosios savybės, Komisija, vadovaudamasi Programoje nustatyta tvarka, tikslina priimtą sprendimą dėl finansavimo skyrimo atitinkamai sumažindama Savivaldybės lėšų dalį arba priimdama sprendimą nefinansuoti prašymo. </w:t>
      </w:r>
    </w:p>
    <w:p w14:paraId="7D4F77ED" w14:textId="11E91F0C" w:rsidR="002135D2" w:rsidRDefault="007A7A9A">
      <w:pPr>
        <w:ind w:firstLine="567"/>
        <w:jc w:val="both"/>
        <w:rPr>
          <w:szCs w:val="24"/>
        </w:rPr>
      </w:pPr>
      <w:r>
        <w:rPr>
          <w:bCs/>
          <w:szCs w:val="24"/>
        </w:rPr>
        <w:t>2</w:t>
      </w:r>
      <w:r w:rsidR="00497549">
        <w:rPr>
          <w:bCs/>
          <w:szCs w:val="24"/>
        </w:rPr>
        <w:t>0</w:t>
      </w:r>
      <w:r>
        <w:rPr>
          <w:bCs/>
          <w:szCs w:val="24"/>
        </w:rPr>
        <w:t xml:space="preserve">. </w:t>
      </w:r>
      <w:r>
        <w:rPr>
          <w:szCs w:val="24"/>
        </w:rPr>
        <w:t xml:space="preserve">Jeigu Pareiškėjas nevykdo Sutarties 18.7 ir 18.8 </w:t>
      </w:r>
      <w:r w:rsidR="0021620D">
        <w:rPr>
          <w:szCs w:val="24"/>
        </w:rPr>
        <w:t xml:space="preserve">papunkčiuose </w:t>
      </w:r>
      <w:r>
        <w:rPr>
          <w:szCs w:val="24"/>
        </w:rPr>
        <w:t>nustatytų įsipareigojimų, Komisija, atsižvelgdama į nustatytą Pareiškėjo įsipareigojimų nevykdymą, tikslina priimtą sprendimą dėl finansavimo skyrimo išbraukdama Pareiškėjo prašymą iš finansuojamųjų sąrašo.</w:t>
      </w:r>
    </w:p>
    <w:p w14:paraId="6CB8B808" w14:textId="62A7F15F" w:rsidR="002135D2" w:rsidRDefault="007A7A9A">
      <w:pPr>
        <w:ind w:firstLine="567"/>
        <w:jc w:val="both"/>
        <w:rPr>
          <w:szCs w:val="24"/>
        </w:rPr>
      </w:pPr>
      <w:r>
        <w:rPr>
          <w:bCs/>
          <w:szCs w:val="24"/>
        </w:rPr>
        <w:t>2</w:t>
      </w:r>
      <w:r w:rsidR="00497549">
        <w:rPr>
          <w:bCs/>
          <w:szCs w:val="24"/>
        </w:rPr>
        <w:t>1</w:t>
      </w:r>
      <w:r>
        <w:rPr>
          <w:bCs/>
          <w:szCs w:val="24"/>
        </w:rPr>
        <w:t xml:space="preserve">. </w:t>
      </w:r>
      <w:r>
        <w:rPr>
          <w:szCs w:val="24"/>
        </w:rPr>
        <w:t>Jeigu Pareiškėjas Sutarties 9 punkte numatytu laiku neužtikrina sutarties 13 punkte numatytų darbų pabaigos, moka Vilniaus miesto savivaldybei 0,02 proc. dydžio delspinigius nuo neįvykdytų darbų sumos už kiekvieną pavėluotą dieną.</w:t>
      </w:r>
    </w:p>
    <w:p w14:paraId="0578EB58" w14:textId="3D6B696F" w:rsidR="002135D2" w:rsidRDefault="007A7A9A">
      <w:pPr>
        <w:ind w:firstLine="567"/>
        <w:jc w:val="both"/>
        <w:rPr>
          <w:szCs w:val="24"/>
        </w:rPr>
      </w:pPr>
      <w:r>
        <w:rPr>
          <w:bCs/>
          <w:szCs w:val="24"/>
        </w:rPr>
        <w:t>2</w:t>
      </w:r>
      <w:r w:rsidR="00497549">
        <w:rPr>
          <w:bCs/>
          <w:szCs w:val="24"/>
        </w:rPr>
        <w:t>2</w:t>
      </w:r>
      <w:r>
        <w:rPr>
          <w:bCs/>
          <w:szCs w:val="24"/>
        </w:rPr>
        <w:t xml:space="preserve">. </w:t>
      </w:r>
      <w:r>
        <w:rPr>
          <w:szCs w:val="24"/>
        </w:rPr>
        <w:t>Agentūra sprendžia dėl aplinkybių, leidžiančių darbų vykdymo terminą pratęsti Sutarties 10 punkte nustatytam terminui.</w:t>
      </w:r>
    </w:p>
    <w:p w14:paraId="0AE939C2" w14:textId="77777777" w:rsidR="002135D2" w:rsidRDefault="002135D2">
      <w:pPr>
        <w:rPr>
          <w:b/>
          <w:szCs w:val="24"/>
        </w:rPr>
      </w:pPr>
    </w:p>
    <w:p w14:paraId="6606404E" w14:textId="763EAB5D" w:rsidR="002135D2" w:rsidRPr="00F54723" w:rsidRDefault="007A7A9A" w:rsidP="00773F86">
      <w:pPr>
        <w:ind w:firstLine="426"/>
        <w:jc w:val="center"/>
        <w:rPr>
          <w:b/>
          <w:i/>
          <w:iCs/>
          <w:szCs w:val="24"/>
        </w:rPr>
      </w:pPr>
      <w:r>
        <w:rPr>
          <w:b/>
          <w:szCs w:val="24"/>
        </w:rPr>
        <w:t>VIII</w:t>
      </w:r>
      <w:r w:rsidR="0021620D">
        <w:rPr>
          <w:b/>
          <w:szCs w:val="24"/>
        </w:rPr>
        <w:t>.</w:t>
      </w:r>
      <w:r>
        <w:rPr>
          <w:b/>
          <w:i/>
          <w:szCs w:val="24"/>
        </w:rPr>
        <w:t xml:space="preserve"> </w:t>
      </w:r>
      <w:r w:rsidRPr="00F54723">
        <w:rPr>
          <w:b/>
          <w:i/>
          <w:iCs/>
          <w:szCs w:val="24"/>
        </w:rPr>
        <w:t>FORCE MAJEURE</w:t>
      </w:r>
    </w:p>
    <w:p w14:paraId="18DDD4F8" w14:textId="77777777" w:rsidR="002135D2" w:rsidRDefault="002135D2">
      <w:pPr>
        <w:ind w:firstLine="426"/>
        <w:jc w:val="both"/>
        <w:rPr>
          <w:szCs w:val="24"/>
        </w:rPr>
      </w:pPr>
    </w:p>
    <w:p w14:paraId="113FDF66" w14:textId="633F412D" w:rsidR="002135D2" w:rsidRDefault="007A7A9A">
      <w:pPr>
        <w:tabs>
          <w:tab w:val="left" w:pos="1134"/>
        </w:tabs>
        <w:ind w:firstLine="567"/>
        <w:jc w:val="both"/>
        <w:rPr>
          <w:szCs w:val="24"/>
        </w:rPr>
      </w:pPr>
      <w:r>
        <w:rPr>
          <w:bCs/>
          <w:szCs w:val="24"/>
        </w:rPr>
        <w:t>2</w:t>
      </w:r>
      <w:r w:rsidR="00497549">
        <w:rPr>
          <w:bCs/>
          <w:szCs w:val="24"/>
        </w:rPr>
        <w:t>3</w:t>
      </w:r>
      <w:r>
        <w:rPr>
          <w:bCs/>
          <w:szCs w:val="24"/>
        </w:rPr>
        <w:t xml:space="preserve">. </w:t>
      </w:r>
      <w:r>
        <w:rPr>
          <w:szCs w:val="24"/>
        </w:rPr>
        <w:t xml:space="preserve">Šalys iš dalies ar visiškai atleidžiamos nuo atsakomybės už šios Sutarties nevykdymą, jeigu toks nevykdymas atsirado dėl aplinkybių, nepriklausančių nuo šalių valios, kurios traktuojamos kaip </w:t>
      </w:r>
      <w:r>
        <w:rPr>
          <w:i/>
          <w:szCs w:val="24"/>
        </w:rPr>
        <w:t>force majeure</w:t>
      </w:r>
      <w:r>
        <w:rPr>
          <w:szCs w:val="24"/>
        </w:rPr>
        <w:t xml:space="preserve"> (nenugalimos jėgos).</w:t>
      </w:r>
    </w:p>
    <w:p w14:paraId="5A6A1376" w14:textId="7D150E4E" w:rsidR="002135D2" w:rsidRDefault="007A7A9A">
      <w:pPr>
        <w:tabs>
          <w:tab w:val="left" w:pos="1134"/>
        </w:tabs>
        <w:ind w:firstLine="567"/>
        <w:jc w:val="both"/>
        <w:rPr>
          <w:szCs w:val="24"/>
        </w:rPr>
      </w:pPr>
      <w:r>
        <w:rPr>
          <w:bCs/>
          <w:szCs w:val="24"/>
        </w:rPr>
        <w:t>2</w:t>
      </w:r>
      <w:r w:rsidR="00497549">
        <w:rPr>
          <w:bCs/>
          <w:szCs w:val="24"/>
        </w:rPr>
        <w:t>4</w:t>
      </w:r>
      <w:r>
        <w:rPr>
          <w:bCs/>
          <w:szCs w:val="24"/>
        </w:rPr>
        <w:t xml:space="preserve">. </w:t>
      </w:r>
      <w:r>
        <w:rPr>
          <w:szCs w:val="24"/>
        </w:rPr>
        <w:t>Šalis, kuri dėl Sutarties 24 punkte nurodytų aplinkybių negali vykdyti savo sutartinių įsipareigojimų, privalo raštu per penkias darbo dienas apie tai informuoti kitą Šalį.</w:t>
      </w:r>
    </w:p>
    <w:p w14:paraId="327973AE" w14:textId="51D219F6" w:rsidR="002135D2" w:rsidRDefault="007A7A9A">
      <w:pPr>
        <w:tabs>
          <w:tab w:val="left" w:pos="1134"/>
        </w:tabs>
        <w:ind w:firstLine="567"/>
        <w:jc w:val="both"/>
        <w:rPr>
          <w:szCs w:val="24"/>
        </w:rPr>
      </w:pPr>
      <w:r>
        <w:rPr>
          <w:bCs/>
          <w:szCs w:val="24"/>
        </w:rPr>
        <w:t>2</w:t>
      </w:r>
      <w:r w:rsidR="00497549">
        <w:rPr>
          <w:bCs/>
          <w:szCs w:val="24"/>
        </w:rPr>
        <w:t>5</w:t>
      </w:r>
      <w:r>
        <w:rPr>
          <w:bCs/>
          <w:szCs w:val="24"/>
        </w:rPr>
        <w:t xml:space="preserve">. </w:t>
      </w:r>
      <w:r>
        <w:rPr>
          <w:szCs w:val="24"/>
        </w:rPr>
        <w:t>Jeigu šios aplinkybės tęsiasi ilgiau kaip du mėnesius, Šalys susitaria dėl Sutarties sąlygų pakeitimo ar visiško jos nutraukimo.</w:t>
      </w:r>
    </w:p>
    <w:p w14:paraId="78579D92" w14:textId="62539569" w:rsidR="002135D2" w:rsidRDefault="007A7A9A">
      <w:pPr>
        <w:tabs>
          <w:tab w:val="left" w:pos="1134"/>
        </w:tabs>
        <w:ind w:firstLine="567"/>
        <w:jc w:val="both"/>
        <w:rPr>
          <w:szCs w:val="24"/>
        </w:rPr>
      </w:pPr>
      <w:r>
        <w:rPr>
          <w:bCs/>
          <w:szCs w:val="24"/>
        </w:rPr>
        <w:t>2</w:t>
      </w:r>
      <w:r w:rsidR="00497549">
        <w:rPr>
          <w:bCs/>
          <w:szCs w:val="24"/>
        </w:rPr>
        <w:t>6</w:t>
      </w:r>
      <w:r>
        <w:rPr>
          <w:bCs/>
          <w:szCs w:val="24"/>
        </w:rPr>
        <w:t xml:space="preserve">. </w:t>
      </w:r>
      <w:r>
        <w:rPr>
          <w:szCs w:val="24"/>
        </w:rPr>
        <w:t xml:space="preserve">Nustatant </w:t>
      </w:r>
      <w:r>
        <w:rPr>
          <w:i/>
          <w:szCs w:val="24"/>
        </w:rPr>
        <w:t>force majeure</w:t>
      </w:r>
      <w:r>
        <w:rPr>
          <w:szCs w:val="24"/>
        </w:rPr>
        <w:t xml:space="preserve"> aplinkybes ir sprendžiant su tuo susijusius klausimus, Šalys vadovaujasi Lietuvos Respublikos civiliniu kodeksu.</w:t>
      </w:r>
    </w:p>
    <w:p w14:paraId="5444CF31" w14:textId="77777777" w:rsidR="002135D2" w:rsidRDefault="002135D2">
      <w:pPr>
        <w:tabs>
          <w:tab w:val="left" w:pos="1134"/>
          <w:tab w:val="left" w:pos="1276"/>
        </w:tabs>
        <w:jc w:val="both"/>
        <w:rPr>
          <w:szCs w:val="24"/>
        </w:rPr>
      </w:pPr>
    </w:p>
    <w:p w14:paraId="018FF98C" w14:textId="6B5A3AF7" w:rsidR="002135D2" w:rsidRDefault="007A7A9A" w:rsidP="00773F86">
      <w:pPr>
        <w:tabs>
          <w:tab w:val="left" w:pos="1134"/>
        </w:tabs>
        <w:ind w:firstLine="851"/>
        <w:jc w:val="center"/>
        <w:rPr>
          <w:b/>
          <w:szCs w:val="24"/>
        </w:rPr>
      </w:pPr>
      <w:r>
        <w:rPr>
          <w:b/>
          <w:szCs w:val="24"/>
        </w:rPr>
        <w:t>IX</w:t>
      </w:r>
      <w:r w:rsidR="0021620D">
        <w:rPr>
          <w:b/>
          <w:szCs w:val="24"/>
        </w:rPr>
        <w:t>.</w:t>
      </w:r>
      <w:r>
        <w:rPr>
          <w:b/>
          <w:szCs w:val="24"/>
        </w:rPr>
        <w:t xml:space="preserve"> KITOS SĄLYGOS</w:t>
      </w:r>
    </w:p>
    <w:p w14:paraId="0B652942" w14:textId="77777777" w:rsidR="002135D2" w:rsidRDefault="002135D2">
      <w:pPr>
        <w:tabs>
          <w:tab w:val="left" w:pos="1134"/>
        </w:tabs>
        <w:ind w:firstLine="851"/>
        <w:jc w:val="both"/>
        <w:rPr>
          <w:szCs w:val="24"/>
        </w:rPr>
      </w:pPr>
    </w:p>
    <w:p w14:paraId="42EC81B3" w14:textId="493C31B9" w:rsidR="002135D2" w:rsidRDefault="007A7A9A">
      <w:pPr>
        <w:tabs>
          <w:tab w:val="left" w:pos="1134"/>
        </w:tabs>
        <w:ind w:firstLine="567"/>
        <w:jc w:val="both"/>
        <w:rPr>
          <w:szCs w:val="24"/>
        </w:rPr>
      </w:pPr>
      <w:r>
        <w:rPr>
          <w:bCs/>
          <w:szCs w:val="24"/>
        </w:rPr>
        <w:t>2</w:t>
      </w:r>
      <w:r w:rsidR="00497549">
        <w:rPr>
          <w:bCs/>
          <w:szCs w:val="24"/>
        </w:rPr>
        <w:t>7</w:t>
      </w:r>
      <w:r>
        <w:rPr>
          <w:bCs/>
          <w:szCs w:val="24"/>
        </w:rPr>
        <w:t xml:space="preserve">. </w:t>
      </w:r>
      <w:r>
        <w:rPr>
          <w:szCs w:val="24"/>
        </w:rPr>
        <w:t>Visi ginčai, susiję su šia Sutartimi, sprendžiami Šalių susitarimu. Šalims nesusitarus, ginčai sprendžiami Lietuvos Respublikos įstatymų nustatyta tvarka.</w:t>
      </w:r>
    </w:p>
    <w:p w14:paraId="06388244" w14:textId="7F01D309" w:rsidR="002135D2" w:rsidRDefault="007A7A9A">
      <w:pPr>
        <w:tabs>
          <w:tab w:val="left" w:pos="1134"/>
        </w:tabs>
        <w:ind w:firstLine="567"/>
        <w:jc w:val="both"/>
        <w:rPr>
          <w:szCs w:val="24"/>
        </w:rPr>
      </w:pPr>
      <w:r>
        <w:rPr>
          <w:bCs/>
          <w:szCs w:val="24"/>
        </w:rPr>
        <w:t>2</w:t>
      </w:r>
      <w:r w:rsidR="00497549">
        <w:rPr>
          <w:bCs/>
          <w:szCs w:val="24"/>
        </w:rPr>
        <w:t>8</w:t>
      </w:r>
      <w:r>
        <w:rPr>
          <w:bCs/>
          <w:szCs w:val="24"/>
        </w:rPr>
        <w:t xml:space="preserve">. </w:t>
      </w:r>
      <w:r>
        <w:rPr>
          <w:szCs w:val="24"/>
        </w:rPr>
        <w:t>Sutartis gali būti keičiama ar nutraukiama rašytiniu abiejų šalių susitarimu, išskyrus atvejus, kai Pareiškėjas nesilaiko Sutarties 18.7 ir 18.8 p</w:t>
      </w:r>
      <w:r w:rsidR="00F54723">
        <w:rPr>
          <w:szCs w:val="24"/>
        </w:rPr>
        <w:t>ap</w:t>
      </w:r>
      <w:r>
        <w:rPr>
          <w:szCs w:val="24"/>
        </w:rPr>
        <w:t>unk</w:t>
      </w:r>
      <w:r w:rsidR="00F54723">
        <w:rPr>
          <w:szCs w:val="24"/>
        </w:rPr>
        <w:t>či</w:t>
      </w:r>
      <w:r>
        <w:rPr>
          <w:szCs w:val="24"/>
        </w:rPr>
        <w:t xml:space="preserve">uose nustatytų įsipareigojimų. </w:t>
      </w:r>
      <w:r>
        <w:rPr>
          <w:szCs w:val="24"/>
        </w:rPr>
        <w:lastRenderedPageBreak/>
        <w:t xml:space="preserve">Tuomet Sutartis nutraukiama Vilniaus miesto savivaldybės iniciatyva dėl Pareiškėjo kaltės. Apie prisiimtų sutartinių įsipareigojimų pažeidimą ir Sutarties nutraukimą kitai šaliai pranešama ne vėliau kaip per 15 darbo dienų iki numatomos Sutarties pasibaigimo šiuo pagrindu datos. </w:t>
      </w:r>
    </w:p>
    <w:p w14:paraId="40EA1869" w14:textId="3642BAF2" w:rsidR="002135D2" w:rsidRDefault="00497549">
      <w:pPr>
        <w:tabs>
          <w:tab w:val="left" w:pos="1134"/>
        </w:tabs>
        <w:ind w:firstLine="567"/>
        <w:jc w:val="both"/>
        <w:rPr>
          <w:szCs w:val="24"/>
        </w:rPr>
      </w:pPr>
      <w:r>
        <w:rPr>
          <w:bCs/>
          <w:szCs w:val="24"/>
        </w:rPr>
        <w:t xml:space="preserve">29. </w:t>
      </w:r>
      <w:r>
        <w:rPr>
          <w:szCs w:val="24"/>
        </w:rPr>
        <w:t xml:space="preserve">Visi Sutarties priedai, pakeitimai ir susitarimai dėl jos nutraukimo yra neatskiriama šios Sutarties dalis ir galioja, jeigu jie yra sudaryti raštu bei pasirašyti abiejų Šalių. </w:t>
      </w:r>
    </w:p>
    <w:p w14:paraId="6FB74657" w14:textId="664DDB97" w:rsidR="002135D2" w:rsidRDefault="007A7A9A">
      <w:pPr>
        <w:tabs>
          <w:tab w:val="left" w:pos="1134"/>
        </w:tabs>
        <w:ind w:firstLine="567"/>
        <w:jc w:val="both"/>
        <w:rPr>
          <w:strike/>
          <w:szCs w:val="24"/>
        </w:rPr>
      </w:pPr>
      <w:r>
        <w:rPr>
          <w:bCs/>
          <w:szCs w:val="24"/>
        </w:rPr>
        <w:t>3</w:t>
      </w:r>
      <w:r w:rsidR="00497549">
        <w:rPr>
          <w:bCs/>
          <w:szCs w:val="24"/>
        </w:rPr>
        <w:t>0</w:t>
      </w:r>
      <w:r>
        <w:rPr>
          <w:bCs/>
          <w:szCs w:val="24"/>
        </w:rPr>
        <w:t xml:space="preserve">. </w:t>
      </w:r>
      <w:r w:rsidR="00F54723">
        <w:rPr>
          <w:szCs w:val="24"/>
        </w:rPr>
        <w:t>S</w:t>
      </w:r>
      <w:r>
        <w:rPr>
          <w:szCs w:val="24"/>
        </w:rPr>
        <w:t>utartis yra sudaryta lietuvių kalba dviem egzemplioriais, turinčiais vienodą teisinę galią, po vieną kiekvienai šaliai.</w:t>
      </w:r>
    </w:p>
    <w:p w14:paraId="65125B68" w14:textId="7118BF40" w:rsidR="002135D2" w:rsidRDefault="007A7A9A">
      <w:pPr>
        <w:tabs>
          <w:tab w:val="left" w:pos="1134"/>
        </w:tabs>
        <w:ind w:firstLine="567"/>
        <w:jc w:val="both"/>
        <w:rPr>
          <w:strike/>
          <w:szCs w:val="24"/>
        </w:rPr>
      </w:pPr>
      <w:r>
        <w:rPr>
          <w:bCs/>
          <w:szCs w:val="24"/>
        </w:rPr>
        <w:t>3</w:t>
      </w:r>
      <w:r w:rsidR="00497549">
        <w:rPr>
          <w:bCs/>
          <w:szCs w:val="24"/>
        </w:rPr>
        <w:t>1</w:t>
      </w:r>
      <w:r>
        <w:rPr>
          <w:bCs/>
          <w:szCs w:val="24"/>
        </w:rPr>
        <w:t xml:space="preserve">. </w:t>
      </w:r>
      <w:r>
        <w:rPr>
          <w:szCs w:val="24"/>
        </w:rPr>
        <w:t xml:space="preserve">Prie Sutarties pridedama ir neatskiriama Sutarties dalimi laikoma: prašymas su visais priedais. </w:t>
      </w:r>
    </w:p>
    <w:p w14:paraId="0C49A2E4" w14:textId="77777777" w:rsidR="002135D2" w:rsidRDefault="002135D2">
      <w:pPr>
        <w:jc w:val="center"/>
        <w:rPr>
          <w:b/>
          <w:szCs w:val="24"/>
        </w:rPr>
      </w:pPr>
    </w:p>
    <w:p w14:paraId="4EC58DCB" w14:textId="3FD076EC" w:rsidR="002135D2" w:rsidRDefault="007A7A9A" w:rsidP="00773F86">
      <w:pPr>
        <w:jc w:val="center"/>
        <w:rPr>
          <w:b/>
          <w:szCs w:val="24"/>
        </w:rPr>
      </w:pPr>
      <w:r>
        <w:rPr>
          <w:b/>
          <w:szCs w:val="24"/>
        </w:rPr>
        <w:t>X</w:t>
      </w:r>
      <w:r w:rsidR="0021620D">
        <w:rPr>
          <w:b/>
          <w:szCs w:val="24"/>
        </w:rPr>
        <w:t>.</w:t>
      </w:r>
      <w:r>
        <w:rPr>
          <w:b/>
          <w:szCs w:val="24"/>
        </w:rPr>
        <w:t xml:space="preserve"> SUTARTIES ŠALIŲ ADRESAI IR KITI REKVIZITAI</w:t>
      </w:r>
    </w:p>
    <w:p w14:paraId="0BDD8EEC" w14:textId="77777777" w:rsidR="002135D2" w:rsidRDefault="002135D2">
      <w:pPr>
        <w:rPr>
          <w:szCs w:val="24"/>
        </w:rPr>
      </w:pPr>
    </w:p>
    <w:tbl>
      <w:tblPr>
        <w:tblW w:w="0" w:type="auto"/>
        <w:jc w:val="center"/>
        <w:tblLook w:val="04A0" w:firstRow="1" w:lastRow="0" w:firstColumn="1" w:lastColumn="0" w:noHBand="0" w:noVBand="1"/>
      </w:tblPr>
      <w:tblGrid>
        <w:gridCol w:w="4728"/>
        <w:gridCol w:w="4721"/>
      </w:tblGrid>
      <w:tr w:rsidR="002135D2" w14:paraId="701DBB5A" w14:textId="77777777" w:rsidTr="007A7A9A">
        <w:trPr>
          <w:jc w:val="center"/>
        </w:trPr>
        <w:tc>
          <w:tcPr>
            <w:tcW w:w="4728" w:type="dxa"/>
          </w:tcPr>
          <w:p w14:paraId="4DC0B5F8" w14:textId="77777777" w:rsidR="002135D2" w:rsidRDefault="007A7A9A">
            <w:pPr>
              <w:spacing w:line="254" w:lineRule="auto"/>
              <w:rPr>
                <w:b/>
                <w:szCs w:val="24"/>
              </w:rPr>
            </w:pPr>
            <w:r>
              <w:rPr>
                <w:b/>
                <w:szCs w:val="24"/>
              </w:rPr>
              <w:t>VšĮ Vilniaus senamiesčio atnaujinimo agentūra</w:t>
            </w:r>
          </w:p>
          <w:p w14:paraId="490430BC" w14:textId="77777777" w:rsidR="002135D2" w:rsidRDefault="002135D2">
            <w:pPr>
              <w:spacing w:line="254" w:lineRule="auto"/>
              <w:rPr>
                <w:szCs w:val="24"/>
              </w:rPr>
            </w:pPr>
          </w:p>
          <w:p w14:paraId="40CE67C0" w14:textId="77777777" w:rsidR="002135D2" w:rsidRDefault="002135D2">
            <w:pPr>
              <w:spacing w:line="254" w:lineRule="auto"/>
              <w:rPr>
                <w:szCs w:val="24"/>
              </w:rPr>
            </w:pPr>
          </w:p>
        </w:tc>
        <w:tc>
          <w:tcPr>
            <w:tcW w:w="4721" w:type="dxa"/>
          </w:tcPr>
          <w:p w14:paraId="496F0738" w14:textId="77777777" w:rsidR="002135D2" w:rsidRDefault="007A7A9A">
            <w:pPr>
              <w:tabs>
                <w:tab w:val="left" w:pos="1080"/>
              </w:tabs>
              <w:spacing w:line="254" w:lineRule="auto"/>
              <w:jc w:val="both"/>
              <w:rPr>
                <w:b/>
                <w:bCs/>
                <w:szCs w:val="24"/>
              </w:rPr>
            </w:pPr>
            <w:r>
              <w:rPr>
                <w:b/>
                <w:bCs/>
                <w:szCs w:val="24"/>
              </w:rPr>
              <w:t>Pareiškėjas</w:t>
            </w:r>
          </w:p>
          <w:p w14:paraId="4374BA59" w14:textId="77777777" w:rsidR="002135D2" w:rsidRDefault="002135D2">
            <w:pPr>
              <w:tabs>
                <w:tab w:val="left" w:pos="1080"/>
              </w:tabs>
              <w:spacing w:line="254" w:lineRule="auto"/>
              <w:jc w:val="both"/>
              <w:rPr>
                <w:szCs w:val="24"/>
              </w:rPr>
            </w:pPr>
          </w:p>
        </w:tc>
      </w:tr>
      <w:tr w:rsidR="002135D2" w14:paraId="305963EF" w14:textId="77777777" w:rsidTr="007A7A9A">
        <w:trPr>
          <w:jc w:val="center"/>
        </w:trPr>
        <w:tc>
          <w:tcPr>
            <w:tcW w:w="4728" w:type="dxa"/>
          </w:tcPr>
          <w:p w14:paraId="456F2214" w14:textId="77777777" w:rsidR="00601326" w:rsidRDefault="007A7A9A">
            <w:pPr>
              <w:spacing w:line="254" w:lineRule="auto"/>
              <w:rPr>
                <w:szCs w:val="24"/>
              </w:rPr>
            </w:pPr>
            <w:r>
              <w:rPr>
                <w:szCs w:val="24"/>
              </w:rPr>
              <w:t>_____________________________</w:t>
            </w:r>
          </w:p>
          <w:p w14:paraId="3FA94F6D" w14:textId="36FA8FE5" w:rsidR="002135D2" w:rsidRDefault="007A7A9A">
            <w:pPr>
              <w:spacing w:line="254" w:lineRule="auto"/>
              <w:rPr>
                <w:bCs/>
                <w:szCs w:val="24"/>
              </w:rPr>
            </w:pPr>
            <w:r>
              <w:rPr>
                <w:szCs w:val="24"/>
              </w:rPr>
              <w:t xml:space="preserve">A. V.               </w:t>
            </w:r>
          </w:p>
        </w:tc>
        <w:tc>
          <w:tcPr>
            <w:tcW w:w="4721" w:type="dxa"/>
          </w:tcPr>
          <w:p w14:paraId="4AFD6F72" w14:textId="77777777" w:rsidR="00601326" w:rsidRDefault="007A7A9A">
            <w:pPr>
              <w:rPr>
                <w:szCs w:val="24"/>
              </w:rPr>
            </w:pPr>
            <w:r>
              <w:rPr>
                <w:szCs w:val="24"/>
              </w:rPr>
              <w:t>___________________________</w:t>
            </w:r>
          </w:p>
          <w:p w14:paraId="5D58D972" w14:textId="02E29F14" w:rsidR="002135D2" w:rsidRDefault="007A7A9A">
            <w:pPr>
              <w:rPr>
                <w:szCs w:val="24"/>
              </w:rPr>
            </w:pPr>
            <w:r>
              <w:rPr>
                <w:szCs w:val="24"/>
              </w:rPr>
              <w:t xml:space="preserve">A. V. </w:t>
            </w:r>
          </w:p>
          <w:p w14:paraId="349AC3E1" w14:textId="77777777" w:rsidR="002135D2" w:rsidRDefault="002135D2">
            <w:pPr>
              <w:rPr>
                <w:szCs w:val="24"/>
              </w:rPr>
            </w:pPr>
          </w:p>
        </w:tc>
      </w:tr>
      <w:tr w:rsidR="002135D2" w14:paraId="1A55455D" w14:textId="77777777" w:rsidTr="007A7A9A">
        <w:trPr>
          <w:jc w:val="center"/>
        </w:trPr>
        <w:tc>
          <w:tcPr>
            <w:tcW w:w="4728" w:type="dxa"/>
          </w:tcPr>
          <w:p w14:paraId="705B8F74" w14:textId="77777777" w:rsidR="002135D2" w:rsidRDefault="007A7A9A">
            <w:pPr>
              <w:spacing w:line="254" w:lineRule="auto"/>
              <w:rPr>
                <w:szCs w:val="24"/>
              </w:rPr>
            </w:pPr>
            <w:r>
              <w:rPr>
                <w:szCs w:val="24"/>
              </w:rPr>
              <w:t>Kontaktinis asmuo</w:t>
            </w:r>
          </w:p>
          <w:p w14:paraId="039B47DC" w14:textId="77777777" w:rsidR="002135D2" w:rsidRDefault="007A7A9A">
            <w:pPr>
              <w:spacing w:line="254" w:lineRule="auto"/>
              <w:rPr>
                <w:szCs w:val="24"/>
              </w:rPr>
            </w:pPr>
            <w:r>
              <w:rPr>
                <w:szCs w:val="24"/>
              </w:rPr>
              <w:t>Vardas, pavardė</w:t>
            </w:r>
          </w:p>
          <w:p w14:paraId="772079FE" w14:textId="77777777" w:rsidR="002135D2" w:rsidRDefault="007A7A9A">
            <w:pPr>
              <w:spacing w:line="254" w:lineRule="auto"/>
              <w:rPr>
                <w:szCs w:val="24"/>
              </w:rPr>
            </w:pPr>
            <w:r>
              <w:rPr>
                <w:szCs w:val="24"/>
              </w:rPr>
              <w:t>El. pašto adresas</w:t>
            </w:r>
          </w:p>
          <w:p w14:paraId="33F4F285" w14:textId="77777777" w:rsidR="002135D2" w:rsidRDefault="007A7A9A">
            <w:pPr>
              <w:spacing w:line="254" w:lineRule="auto"/>
              <w:rPr>
                <w:szCs w:val="24"/>
              </w:rPr>
            </w:pPr>
            <w:r>
              <w:rPr>
                <w:szCs w:val="24"/>
              </w:rPr>
              <w:t>Tel. Nr.</w:t>
            </w:r>
          </w:p>
        </w:tc>
        <w:tc>
          <w:tcPr>
            <w:tcW w:w="4721" w:type="dxa"/>
          </w:tcPr>
          <w:p w14:paraId="5708ABDC" w14:textId="77777777" w:rsidR="002135D2" w:rsidRDefault="007A7A9A">
            <w:pPr>
              <w:spacing w:line="254" w:lineRule="auto"/>
              <w:rPr>
                <w:szCs w:val="24"/>
              </w:rPr>
            </w:pPr>
            <w:r>
              <w:rPr>
                <w:szCs w:val="24"/>
              </w:rPr>
              <w:t>Kontaktinis asmuo</w:t>
            </w:r>
          </w:p>
          <w:p w14:paraId="02B60512" w14:textId="77777777" w:rsidR="002135D2" w:rsidRDefault="007A7A9A">
            <w:pPr>
              <w:spacing w:line="254" w:lineRule="auto"/>
              <w:rPr>
                <w:szCs w:val="24"/>
              </w:rPr>
            </w:pPr>
            <w:r>
              <w:rPr>
                <w:szCs w:val="24"/>
              </w:rPr>
              <w:t>Vardas, pavardė</w:t>
            </w:r>
          </w:p>
          <w:p w14:paraId="1BED3778" w14:textId="77777777" w:rsidR="002135D2" w:rsidRDefault="007A7A9A">
            <w:pPr>
              <w:spacing w:line="254" w:lineRule="auto"/>
              <w:rPr>
                <w:szCs w:val="24"/>
              </w:rPr>
            </w:pPr>
            <w:r>
              <w:rPr>
                <w:szCs w:val="24"/>
              </w:rPr>
              <w:t>El. pašto adresas</w:t>
            </w:r>
          </w:p>
          <w:p w14:paraId="7675A559" w14:textId="77777777" w:rsidR="002135D2" w:rsidRDefault="007A7A9A">
            <w:pPr>
              <w:rPr>
                <w:szCs w:val="24"/>
              </w:rPr>
            </w:pPr>
            <w:r>
              <w:rPr>
                <w:szCs w:val="24"/>
              </w:rPr>
              <w:t>Tel. Nr.</w:t>
            </w:r>
          </w:p>
        </w:tc>
      </w:tr>
    </w:tbl>
    <w:p w14:paraId="5452C857" w14:textId="77777777" w:rsidR="002135D2" w:rsidRDefault="002135D2">
      <w:pPr>
        <w:jc w:val="both"/>
        <w:rPr>
          <w:sz w:val="16"/>
          <w:szCs w:val="16"/>
        </w:rPr>
      </w:pPr>
    </w:p>
    <w:sectPr w:rsidR="002135D2">
      <w:headerReference w:type="even" r:id="rId7"/>
      <w:headerReference w:type="default" r:id="rId8"/>
      <w:footerReference w:type="even" r:id="rId9"/>
      <w:footerReference w:type="default" r:id="rId10"/>
      <w:headerReference w:type="first" r:id="rId11"/>
      <w:footerReference w:type="first" r:id="rId12"/>
      <w:pgSz w:w="11906" w:h="16838"/>
      <w:pgMar w:top="990" w:right="746" w:bottom="993"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23A9C" w14:textId="77777777" w:rsidR="000F24D5" w:rsidRDefault="000F24D5">
      <w:pPr>
        <w:rPr>
          <w:szCs w:val="24"/>
        </w:rPr>
      </w:pPr>
      <w:r>
        <w:rPr>
          <w:szCs w:val="24"/>
        </w:rPr>
        <w:separator/>
      </w:r>
    </w:p>
  </w:endnote>
  <w:endnote w:type="continuationSeparator" w:id="0">
    <w:p w14:paraId="37D9AA91" w14:textId="77777777" w:rsidR="000F24D5" w:rsidRDefault="000F24D5">
      <w:pPr>
        <w:rPr>
          <w:szCs w:val="24"/>
        </w:rPr>
      </w:pPr>
      <w:r>
        <w:rPr>
          <w:szCs w:val="24"/>
        </w:rPr>
        <w:continuationSeparator/>
      </w:r>
    </w:p>
  </w:endnote>
  <w:endnote w:type="continuationNotice" w:id="1">
    <w:p w14:paraId="7A13E301" w14:textId="77777777" w:rsidR="000F24D5" w:rsidRDefault="000F24D5">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16BD" w14:textId="77777777" w:rsidR="002135D2" w:rsidRDefault="002135D2">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C5FA" w14:textId="77777777" w:rsidR="002135D2" w:rsidRDefault="002135D2">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EF6D" w14:textId="77777777" w:rsidR="002135D2" w:rsidRDefault="002135D2">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EB910" w14:textId="77777777" w:rsidR="000F24D5" w:rsidRDefault="000F24D5">
      <w:pPr>
        <w:rPr>
          <w:szCs w:val="24"/>
        </w:rPr>
      </w:pPr>
      <w:r>
        <w:rPr>
          <w:szCs w:val="24"/>
        </w:rPr>
        <w:separator/>
      </w:r>
    </w:p>
  </w:footnote>
  <w:footnote w:type="continuationSeparator" w:id="0">
    <w:p w14:paraId="32F2007B" w14:textId="77777777" w:rsidR="000F24D5" w:rsidRDefault="000F24D5">
      <w:pPr>
        <w:rPr>
          <w:szCs w:val="24"/>
        </w:rPr>
      </w:pPr>
      <w:r>
        <w:rPr>
          <w:szCs w:val="24"/>
        </w:rPr>
        <w:continuationSeparator/>
      </w:r>
    </w:p>
  </w:footnote>
  <w:footnote w:type="continuationNotice" w:id="1">
    <w:p w14:paraId="40E2F460" w14:textId="77777777" w:rsidR="000F24D5" w:rsidRDefault="000F24D5">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8A65" w14:textId="77777777" w:rsidR="002135D2" w:rsidRDefault="007A7A9A">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14:paraId="7E1A013B" w14:textId="77777777" w:rsidR="002135D2" w:rsidRDefault="002135D2">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4969" w14:textId="77777777" w:rsidR="002135D2" w:rsidRDefault="007A7A9A">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separate"/>
    </w:r>
    <w:r>
      <w:rPr>
        <w:szCs w:val="24"/>
      </w:rPr>
      <w:t>3</w:t>
    </w:r>
    <w:r>
      <w:rPr>
        <w:szCs w:val="24"/>
      </w:rPr>
      <w:fldChar w:fldCharType="end"/>
    </w:r>
  </w:p>
  <w:p w14:paraId="38860D46" w14:textId="77777777" w:rsidR="002135D2" w:rsidRDefault="002135D2">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787A" w14:textId="77777777" w:rsidR="002135D2" w:rsidRDefault="002135D2">
    <w:pPr>
      <w:tabs>
        <w:tab w:val="center" w:pos="4819"/>
        <w:tab w:val="right" w:pos="9638"/>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B34"/>
    <w:rsid w:val="00024B73"/>
    <w:rsid w:val="0003791C"/>
    <w:rsid w:val="00064CC8"/>
    <w:rsid w:val="000A3C01"/>
    <w:rsid w:val="000C4029"/>
    <w:rsid w:val="000D427A"/>
    <w:rsid w:val="000D65CB"/>
    <w:rsid w:val="000F1616"/>
    <w:rsid w:val="000F24D5"/>
    <w:rsid w:val="00157B78"/>
    <w:rsid w:val="00166EA7"/>
    <w:rsid w:val="001C1074"/>
    <w:rsid w:val="002135D2"/>
    <w:rsid w:val="0021620D"/>
    <w:rsid w:val="00282373"/>
    <w:rsid w:val="002E2BC1"/>
    <w:rsid w:val="00374E21"/>
    <w:rsid w:val="00427FAC"/>
    <w:rsid w:val="00460340"/>
    <w:rsid w:val="00477CC5"/>
    <w:rsid w:val="00483B6E"/>
    <w:rsid w:val="00497549"/>
    <w:rsid w:val="004B3D43"/>
    <w:rsid w:val="004D2E7C"/>
    <w:rsid w:val="004E7610"/>
    <w:rsid w:val="005136AF"/>
    <w:rsid w:val="00513F6E"/>
    <w:rsid w:val="00586450"/>
    <w:rsid w:val="005948AD"/>
    <w:rsid w:val="00601326"/>
    <w:rsid w:val="00621B7C"/>
    <w:rsid w:val="00660DF5"/>
    <w:rsid w:val="00661B34"/>
    <w:rsid w:val="00680736"/>
    <w:rsid w:val="00680DE3"/>
    <w:rsid w:val="007133A4"/>
    <w:rsid w:val="00762169"/>
    <w:rsid w:val="00773F86"/>
    <w:rsid w:val="00783F0A"/>
    <w:rsid w:val="007A7A9A"/>
    <w:rsid w:val="007D2B21"/>
    <w:rsid w:val="007D59BF"/>
    <w:rsid w:val="0081034B"/>
    <w:rsid w:val="008A73AC"/>
    <w:rsid w:val="008B4B02"/>
    <w:rsid w:val="008C0C56"/>
    <w:rsid w:val="008E3B60"/>
    <w:rsid w:val="009122A9"/>
    <w:rsid w:val="00956CAE"/>
    <w:rsid w:val="009D41D2"/>
    <w:rsid w:val="00A93DA5"/>
    <w:rsid w:val="00B07E42"/>
    <w:rsid w:val="00B45FB3"/>
    <w:rsid w:val="00B66F42"/>
    <w:rsid w:val="00B6796F"/>
    <w:rsid w:val="00B727BF"/>
    <w:rsid w:val="00B744A4"/>
    <w:rsid w:val="00B96147"/>
    <w:rsid w:val="00BA42BF"/>
    <w:rsid w:val="00BD35A6"/>
    <w:rsid w:val="00C23EB5"/>
    <w:rsid w:val="00C32D3F"/>
    <w:rsid w:val="00D14214"/>
    <w:rsid w:val="00D31043"/>
    <w:rsid w:val="00D74FC7"/>
    <w:rsid w:val="00D76DA6"/>
    <w:rsid w:val="00D87A4E"/>
    <w:rsid w:val="00DE0548"/>
    <w:rsid w:val="00EA64AE"/>
    <w:rsid w:val="00EB40BE"/>
    <w:rsid w:val="00EF133C"/>
    <w:rsid w:val="00F54723"/>
    <w:rsid w:val="00F93D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2DF40"/>
  <w15:chartTrackingRefBased/>
  <w15:docId w15:val="{17C2FF68-7EC7-4C5B-BD0B-0AB2191D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133A4"/>
    <w:rPr>
      <w:sz w:val="16"/>
      <w:szCs w:val="16"/>
    </w:rPr>
  </w:style>
  <w:style w:type="paragraph" w:styleId="CommentText">
    <w:name w:val="annotation text"/>
    <w:basedOn w:val="Normal"/>
    <w:link w:val="CommentTextChar"/>
    <w:unhideWhenUsed/>
    <w:rsid w:val="007133A4"/>
    <w:rPr>
      <w:sz w:val="20"/>
    </w:rPr>
  </w:style>
  <w:style w:type="character" w:customStyle="1" w:styleId="CommentTextChar">
    <w:name w:val="Comment Text Char"/>
    <w:basedOn w:val="DefaultParagraphFont"/>
    <w:link w:val="CommentText"/>
    <w:rsid w:val="007133A4"/>
    <w:rPr>
      <w:sz w:val="20"/>
    </w:rPr>
  </w:style>
  <w:style w:type="paragraph" w:styleId="CommentSubject">
    <w:name w:val="annotation subject"/>
    <w:basedOn w:val="CommentText"/>
    <w:next w:val="CommentText"/>
    <w:link w:val="CommentSubjectChar"/>
    <w:semiHidden/>
    <w:unhideWhenUsed/>
    <w:rsid w:val="007133A4"/>
    <w:rPr>
      <w:b/>
      <w:bCs/>
    </w:rPr>
  </w:style>
  <w:style w:type="character" w:customStyle="1" w:styleId="CommentSubjectChar">
    <w:name w:val="Comment Subject Char"/>
    <w:basedOn w:val="CommentTextChar"/>
    <w:link w:val="CommentSubject"/>
    <w:semiHidden/>
    <w:rsid w:val="007133A4"/>
    <w:rPr>
      <w:b/>
      <w:bCs/>
      <w:sz w:val="20"/>
    </w:rPr>
  </w:style>
  <w:style w:type="paragraph" w:styleId="Revision">
    <w:name w:val="Revision"/>
    <w:hidden/>
    <w:semiHidden/>
    <w:rsid w:val="00216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0380">
      <w:bodyDiv w:val="1"/>
      <w:marLeft w:val="0"/>
      <w:marRight w:val="0"/>
      <w:marTop w:val="0"/>
      <w:marBottom w:val="0"/>
      <w:divBdr>
        <w:top w:val="none" w:sz="0" w:space="0" w:color="auto"/>
        <w:left w:val="none" w:sz="0" w:space="0" w:color="auto"/>
        <w:bottom w:val="none" w:sz="0" w:space="0" w:color="auto"/>
        <w:right w:val="none" w:sz="0" w:space="0" w:color="auto"/>
      </w:divBdr>
    </w:div>
    <w:div w:id="215094489">
      <w:bodyDiv w:val="1"/>
      <w:marLeft w:val="0"/>
      <w:marRight w:val="0"/>
      <w:marTop w:val="0"/>
      <w:marBottom w:val="0"/>
      <w:divBdr>
        <w:top w:val="none" w:sz="0" w:space="0" w:color="auto"/>
        <w:left w:val="none" w:sz="0" w:space="0" w:color="auto"/>
        <w:bottom w:val="none" w:sz="0" w:space="0" w:color="auto"/>
        <w:right w:val="none" w:sz="0" w:space="0" w:color="auto"/>
      </w:divBdr>
      <w:divsChild>
        <w:div w:id="558367518">
          <w:marLeft w:val="0"/>
          <w:marRight w:val="0"/>
          <w:marTop w:val="0"/>
          <w:marBottom w:val="0"/>
          <w:divBdr>
            <w:top w:val="none" w:sz="0" w:space="0" w:color="auto"/>
            <w:left w:val="none" w:sz="0" w:space="0" w:color="auto"/>
            <w:bottom w:val="none" w:sz="0" w:space="0" w:color="auto"/>
            <w:right w:val="none" w:sz="0" w:space="0" w:color="auto"/>
          </w:divBdr>
          <w:divsChild>
            <w:div w:id="295642372">
              <w:marLeft w:val="0"/>
              <w:marRight w:val="0"/>
              <w:marTop w:val="0"/>
              <w:marBottom w:val="0"/>
              <w:divBdr>
                <w:top w:val="none" w:sz="0" w:space="0" w:color="auto"/>
                <w:left w:val="none" w:sz="0" w:space="0" w:color="auto"/>
                <w:bottom w:val="none" w:sz="0" w:space="0" w:color="auto"/>
                <w:right w:val="none" w:sz="0" w:space="0" w:color="auto"/>
              </w:divBdr>
              <w:divsChild>
                <w:div w:id="772751575">
                  <w:marLeft w:val="0"/>
                  <w:marRight w:val="0"/>
                  <w:marTop w:val="0"/>
                  <w:marBottom w:val="0"/>
                  <w:divBdr>
                    <w:top w:val="none" w:sz="0" w:space="0" w:color="auto"/>
                    <w:left w:val="none" w:sz="0" w:space="0" w:color="auto"/>
                    <w:bottom w:val="none" w:sz="0" w:space="0" w:color="auto"/>
                    <w:right w:val="none" w:sz="0" w:space="0" w:color="auto"/>
                  </w:divBdr>
                  <w:divsChild>
                    <w:div w:id="1456946628">
                      <w:marLeft w:val="0"/>
                      <w:marRight w:val="0"/>
                      <w:marTop w:val="0"/>
                      <w:marBottom w:val="0"/>
                      <w:divBdr>
                        <w:top w:val="none" w:sz="0" w:space="0" w:color="auto"/>
                        <w:left w:val="none" w:sz="0" w:space="0" w:color="auto"/>
                        <w:bottom w:val="none" w:sz="0" w:space="0" w:color="auto"/>
                        <w:right w:val="none" w:sz="0" w:space="0" w:color="auto"/>
                      </w:divBdr>
                      <w:divsChild>
                        <w:div w:id="787508828">
                          <w:marLeft w:val="0"/>
                          <w:marRight w:val="0"/>
                          <w:marTop w:val="0"/>
                          <w:marBottom w:val="0"/>
                          <w:divBdr>
                            <w:top w:val="none" w:sz="0" w:space="0" w:color="auto"/>
                            <w:left w:val="none" w:sz="0" w:space="0" w:color="auto"/>
                            <w:bottom w:val="none" w:sz="0" w:space="0" w:color="auto"/>
                            <w:right w:val="none" w:sz="0" w:space="0" w:color="auto"/>
                          </w:divBdr>
                          <w:divsChild>
                            <w:div w:id="653412648">
                              <w:marLeft w:val="0"/>
                              <w:marRight w:val="0"/>
                              <w:marTop w:val="0"/>
                              <w:marBottom w:val="0"/>
                              <w:divBdr>
                                <w:top w:val="none" w:sz="0" w:space="0" w:color="auto"/>
                                <w:left w:val="none" w:sz="0" w:space="0" w:color="auto"/>
                                <w:bottom w:val="none" w:sz="0" w:space="0" w:color="auto"/>
                                <w:right w:val="none" w:sz="0" w:space="0" w:color="auto"/>
                              </w:divBdr>
                              <w:divsChild>
                                <w:div w:id="1168254172">
                                  <w:marLeft w:val="0"/>
                                  <w:marRight w:val="0"/>
                                  <w:marTop w:val="0"/>
                                  <w:marBottom w:val="0"/>
                                  <w:divBdr>
                                    <w:top w:val="none" w:sz="0" w:space="0" w:color="auto"/>
                                    <w:left w:val="none" w:sz="0" w:space="0" w:color="auto"/>
                                    <w:bottom w:val="none" w:sz="0" w:space="0" w:color="auto"/>
                                    <w:right w:val="none" w:sz="0" w:space="0" w:color="auto"/>
                                  </w:divBdr>
                                  <w:divsChild>
                                    <w:div w:id="1138380851">
                                      <w:marLeft w:val="0"/>
                                      <w:marRight w:val="0"/>
                                      <w:marTop w:val="0"/>
                                      <w:marBottom w:val="0"/>
                                      <w:divBdr>
                                        <w:top w:val="none" w:sz="0" w:space="0" w:color="auto"/>
                                        <w:left w:val="none" w:sz="0" w:space="0" w:color="auto"/>
                                        <w:bottom w:val="none" w:sz="0" w:space="0" w:color="auto"/>
                                        <w:right w:val="none" w:sz="0" w:space="0" w:color="auto"/>
                                      </w:divBdr>
                                      <w:divsChild>
                                        <w:div w:id="2007702912">
                                          <w:marLeft w:val="0"/>
                                          <w:marRight w:val="0"/>
                                          <w:marTop w:val="0"/>
                                          <w:marBottom w:val="0"/>
                                          <w:divBdr>
                                            <w:top w:val="none" w:sz="0" w:space="0" w:color="auto"/>
                                            <w:left w:val="none" w:sz="0" w:space="0" w:color="auto"/>
                                            <w:bottom w:val="none" w:sz="0" w:space="0" w:color="auto"/>
                                            <w:right w:val="none" w:sz="0" w:space="0" w:color="auto"/>
                                          </w:divBdr>
                                          <w:divsChild>
                                            <w:div w:id="1632705684">
                                              <w:marLeft w:val="0"/>
                                              <w:marRight w:val="0"/>
                                              <w:marTop w:val="0"/>
                                              <w:marBottom w:val="0"/>
                                              <w:divBdr>
                                                <w:top w:val="none" w:sz="0" w:space="0" w:color="auto"/>
                                                <w:left w:val="none" w:sz="0" w:space="0" w:color="auto"/>
                                                <w:bottom w:val="none" w:sz="0" w:space="0" w:color="auto"/>
                                                <w:right w:val="none" w:sz="0" w:space="0" w:color="auto"/>
                                              </w:divBdr>
                                              <w:divsChild>
                                                <w:div w:id="791363114">
                                                  <w:marLeft w:val="0"/>
                                                  <w:marRight w:val="0"/>
                                                  <w:marTop w:val="0"/>
                                                  <w:marBottom w:val="0"/>
                                                  <w:divBdr>
                                                    <w:top w:val="none" w:sz="0" w:space="0" w:color="auto"/>
                                                    <w:left w:val="none" w:sz="0" w:space="0" w:color="auto"/>
                                                    <w:bottom w:val="none" w:sz="0" w:space="0" w:color="auto"/>
                                                    <w:right w:val="none" w:sz="0" w:space="0" w:color="auto"/>
                                                  </w:divBdr>
                                                </w:div>
                                                <w:div w:id="13098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3240228">
      <w:bodyDiv w:val="1"/>
      <w:marLeft w:val="0"/>
      <w:marRight w:val="0"/>
      <w:marTop w:val="0"/>
      <w:marBottom w:val="0"/>
      <w:divBdr>
        <w:top w:val="none" w:sz="0" w:space="0" w:color="auto"/>
        <w:left w:val="none" w:sz="0" w:space="0" w:color="auto"/>
        <w:bottom w:val="none" w:sz="0" w:space="0" w:color="auto"/>
        <w:right w:val="none" w:sz="0" w:space="0" w:color="auto"/>
      </w:divBdr>
    </w:div>
    <w:div w:id="1115827806">
      <w:bodyDiv w:val="1"/>
      <w:marLeft w:val="0"/>
      <w:marRight w:val="0"/>
      <w:marTop w:val="0"/>
      <w:marBottom w:val="0"/>
      <w:divBdr>
        <w:top w:val="none" w:sz="0" w:space="0" w:color="auto"/>
        <w:left w:val="none" w:sz="0" w:space="0" w:color="auto"/>
        <w:bottom w:val="none" w:sz="0" w:space="0" w:color="auto"/>
        <w:right w:val="none" w:sz="0" w:space="0" w:color="auto"/>
      </w:divBdr>
      <w:divsChild>
        <w:div w:id="1070811673">
          <w:marLeft w:val="0"/>
          <w:marRight w:val="0"/>
          <w:marTop w:val="0"/>
          <w:marBottom w:val="0"/>
          <w:divBdr>
            <w:top w:val="none" w:sz="0" w:space="0" w:color="auto"/>
            <w:left w:val="none" w:sz="0" w:space="0" w:color="auto"/>
            <w:bottom w:val="none" w:sz="0" w:space="0" w:color="auto"/>
            <w:right w:val="none" w:sz="0" w:space="0" w:color="auto"/>
          </w:divBdr>
          <w:divsChild>
            <w:div w:id="1564485092">
              <w:marLeft w:val="0"/>
              <w:marRight w:val="0"/>
              <w:marTop w:val="0"/>
              <w:marBottom w:val="0"/>
              <w:divBdr>
                <w:top w:val="none" w:sz="0" w:space="0" w:color="auto"/>
                <w:left w:val="none" w:sz="0" w:space="0" w:color="auto"/>
                <w:bottom w:val="none" w:sz="0" w:space="0" w:color="auto"/>
                <w:right w:val="none" w:sz="0" w:space="0" w:color="auto"/>
              </w:divBdr>
              <w:divsChild>
                <w:div w:id="674066352">
                  <w:marLeft w:val="0"/>
                  <w:marRight w:val="0"/>
                  <w:marTop w:val="0"/>
                  <w:marBottom w:val="0"/>
                  <w:divBdr>
                    <w:top w:val="none" w:sz="0" w:space="0" w:color="auto"/>
                    <w:left w:val="none" w:sz="0" w:space="0" w:color="auto"/>
                    <w:bottom w:val="none" w:sz="0" w:space="0" w:color="auto"/>
                    <w:right w:val="none" w:sz="0" w:space="0" w:color="auto"/>
                  </w:divBdr>
                  <w:divsChild>
                    <w:div w:id="189489260">
                      <w:marLeft w:val="0"/>
                      <w:marRight w:val="0"/>
                      <w:marTop w:val="0"/>
                      <w:marBottom w:val="0"/>
                      <w:divBdr>
                        <w:top w:val="none" w:sz="0" w:space="0" w:color="auto"/>
                        <w:left w:val="none" w:sz="0" w:space="0" w:color="auto"/>
                        <w:bottom w:val="none" w:sz="0" w:space="0" w:color="auto"/>
                        <w:right w:val="none" w:sz="0" w:space="0" w:color="auto"/>
                      </w:divBdr>
                      <w:divsChild>
                        <w:div w:id="1018430014">
                          <w:marLeft w:val="0"/>
                          <w:marRight w:val="0"/>
                          <w:marTop w:val="0"/>
                          <w:marBottom w:val="0"/>
                          <w:divBdr>
                            <w:top w:val="none" w:sz="0" w:space="0" w:color="auto"/>
                            <w:left w:val="none" w:sz="0" w:space="0" w:color="auto"/>
                            <w:bottom w:val="none" w:sz="0" w:space="0" w:color="auto"/>
                            <w:right w:val="none" w:sz="0" w:space="0" w:color="auto"/>
                          </w:divBdr>
                          <w:divsChild>
                            <w:div w:id="770855343">
                              <w:marLeft w:val="0"/>
                              <w:marRight w:val="0"/>
                              <w:marTop w:val="0"/>
                              <w:marBottom w:val="0"/>
                              <w:divBdr>
                                <w:top w:val="none" w:sz="0" w:space="0" w:color="auto"/>
                                <w:left w:val="none" w:sz="0" w:space="0" w:color="auto"/>
                                <w:bottom w:val="none" w:sz="0" w:space="0" w:color="auto"/>
                                <w:right w:val="none" w:sz="0" w:space="0" w:color="auto"/>
                              </w:divBdr>
                              <w:divsChild>
                                <w:div w:id="1739669072">
                                  <w:marLeft w:val="0"/>
                                  <w:marRight w:val="0"/>
                                  <w:marTop w:val="0"/>
                                  <w:marBottom w:val="0"/>
                                  <w:divBdr>
                                    <w:top w:val="none" w:sz="0" w:space="0" w:color="auto"/>
                                    <w:left w:val="none" w:sz="0" w:space="0" w:color="auto"/>
                                    <w:bottom w:val="none" w:sz="0" w:space="0" w:color="auto"/>
                                    <w:right w:val="none" w:sz="0" w:space="0" w:color="auto"/>
                                  </w:divBdr>
                                  <w:divsChild>
                                    <w:div w:id="1054157236">
                                      <w:marLeft w:val="0"/>
                                      <w:marRight w:val="0"/>
                                      <w:marTop w:val="0"/>
                                      <w:marBottom w:val="0"/>
                                      <w:divBdr>
                                        <w:top w:val="none" w:sz="0" w:space="0" w:color="auto"/>
                                        <w:left w:val="none" w:sz="0" w:space="0" w:color="auto"/>
                                        <w:bottom w:val="none" w:sz="0" w:space="0" w:color="auto"/>
                                        <w:right w:val="none" w:sz="0" w:space="0" w:color="auto"/>
                                      </w:divBdr>
                                      <w:divsChild>
                                        <w:div w:id="1577276517">
                                          <w:marLeft w:val="0"/>
                                          <w:marRight w:val="0"/>
                                          <w:marTop w:val="0"/>
                                          <w:marBottom w:val="0"/>
                                          <w:divBdr>
                                            <w:top w:val="none" w:sz="0" w:space="0" w:color="auto"/>
                                            <w:left w:val="none" w:sz="0" w:space="0" w:color="auto"/>
                                            <w:bottom w:val="none" w:sz="0" w:space="0" w:color="auto"/>
                                            <w:right w:val="none" w:sz="0" w:space="0" w:color="auto"/>
                                          </w:divBdr>
                                          <w:divsChild>
                                            <w:div w:id="25565291">
                                              <w:marLeft w:val="0"/>
                                              <w:marRight w:val="0"/>
                                              <w:marTop w:val="0"/>
                                              <w:marBottom w:val="0"/>
                                              <w:divBdr>
                                                <w:top w:val="none" w:sz="0" w:space="0" w:color="auto"/>
                                                <w:left w:val="none" w:sz="0" w:space="0" w:color="auto"/>
                                                <w:bottom w:val="none" w:sz="0" w:space="0" w:color="auto"/>
                                                <w:right w:val="none" w:sz="0" w:space="0" w:color="auto"/>
                                              </w:divBdr>
                                              <w:divsChild>
                                                <w:div w:id="101149447">
                                                  <w:marLeft w:val="0"/>
                                                  <w:marRight w:val="0"/>
                                                  <w:marTop w:val="0"/>
                                                  <w:marBottom w:val="0"/>
                                                  <w:divBdr>
                                                    <w:top w:val="none" w:sz="0" w:space="0" w:color="auto"/>
                                                    <w:left w:val="none" w:sz="0" w:space="0" w:color="auto"/>
                                                    <w:bottom w:val="none" w:sz="0" w:space="0" w:color="auto"/>
                                                    <w:right w:val="none" w:sz="0" w:space="0" w:color="auto"/>
                                                  </w:divBdr>
                                                </w:div>
                                                <w:div w:id="8760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4111387">
      <w:bodyDiv w:val="1"/>
      <w:marLeft w:val="0"/>
      <w:marRight w:val="0"/>
      <w:marTop w:val="0"/>
      <w:marBottom w:val="0"/>
      <w:divBdr>
        <w:top w:val="none" w:sz="0" w:space="0" w:color="auto"/>
        <w:left w:val="none" w:sz="0" w:space="0" w:color="auto"/>
        <w:bottom w:val="none" w:sz="0" w:space="0" w:color="auto"/>
        <w:right w:val="none" w:sz="0" w:space="0" w:color="auto"/>
      </w:divBdr>
      <w:divsChild>
        <w:div w:id="1222328440">
          <w:marLeft w:val="0"/>
          <w:marRight w:val="0"/>
          <w:marTop w:val="0"/>
          <w:marBottom w:val="0"/>
          <w:divBdr>
            <w:top w:val="none" w:sz="0" w:space="0" w:color="auto"/>
            <w:left w:val="none" w:sz="0" w:space="0" w:color="auto"/>
            <w:bottom w:val="none" w:sz="0" w:space="0" w:color="auto"/>
            <w:right w:val="none" w:sz="0" w:space="0" w:color="auto"/>
          </w:divBdr>
          <w:divsChild>
            <w:div w:id="640572514">
              <w:marLeft w:val="0"/>
              <w:marRight w:val="0"/>
              <w:marTop w:val="0"/>
              <w:marBottom w:val="0"/>
              <w:divBdr>
                <w:top w:val="none" w:sz="0" w:space="0" w:color="auto"/>
                <w:left w:val="none" w:sz="0" w:space="0" w:color="auto"/>
                <w:bottom w:val="none" w:sz="0" w:space="0" w:color="auto"/>
                <w:right w:val="none" w:sz="0" w:space="0" w:color="auto"/>
              </w:divBdr>
              <w:divsChild>
                <w:div w:id="1061321918">
                  <w:marLeft w:val="0"/>
                  <w:marRight w:val="0"/>
                  <w:marTop w:val="0"/>
                  <w:marBottom w:val="0"/>
                  <w:divBdr>
                    <w:top w:val="none" w:sz="0" w:space="0" w:color="auto"/>
                    <w:left w:val="none" w:sz="0" w:space="0" w:color="auto"/>
                    <w:bottom w:val="none" w:sz="0" w:space="0" w:color="auto"/>
                    <w:right w:val="none" w:sz="0" w:space="0" w:color="auto"/>
                  </w:divBdr>
                  <w:divsChild>
                    <w:div w:id="1864054306">
                      <w:marLeft w:val="0"/>
                      <w:marRight w:val="0"/>
                      <w:marTop w:val="0"/>
                      <w:marBottom w:val="0"/>
                      <w:divBdr>
                        <w:top w:val="none" w:sz="0" w:space="0" w:color="auto"/>
                        <w:left w:val="none" w:sz="0" w:space="0" w:color="auto"/>
                        <w:bottom w:val="none" w:sz="0" w:space="0" w:color="auto"/>
                        <w:right w:val="none" w:sz="0" w:space="0" w:color="auto"/>
                      </w:divBdr>
                      <w:divsChild>
                        <w:div w:id="1547910862">
                          <w:marLeft w:val="0"/>
                          <w:marRight w:val="0"/>
                          <w:marTop w:val="0"/>
                          <w:marBottom w:val="0"/>
                          <w:divBdr>
                            <w:top w:val="none" w:sz="0" w:space="0" w:color="auto"/>
                            <w:left w:val="none" w:sz="0" w:space="0" w:color="auto"/>
                            <w:bottom w:val="none" w:sz="0" w:space="0" w:color="auto"/>
                            <w:right w:val="none" w:sz="0" w:space="0" w:color="auto"/>
                          </w:divBdr>
                          <w:divsChild>
                            <w:div w:id="1952010498">
                              <w:marLeft w:val="0"/>
                              <w:marRight w:val="0"/>
                              <w:marTop w:val="0"/>
                              <w:marBottom w:val="0"/>
                              <w:divBdr>
                                <w:top w:val="none" w:sz="0" w:space="0" w:color="auto"/>
                                <w:left w:val="none" w:sz="0" w:space="0" w:color="auto"/>
                                <w:bottom w:val="none" w:sz="0" w:space="0" w:color="auto"/>
                                <w:right w:val="none" w:sz="0" w:space="0" w:color="auto"/>
                              </w:divBdr>
                              <w:divsChild>
                                <w:div w:id="340397447">
                                  <w:marLeft w:val="0"/>
                                  <w:marRight w:val="0"/>
                                  <w:marTop w:val="0"/>
                                  <w:marBottom w:val="0"/>
                                  <w:divBdr>
                                    <w:top w:val="none" w:sz="0" w:space="0" w:color="auto"/>
                                    <w:left w:val="none" w:sz="0" w:space="0" w:color="auto"/>
                                    <w:bottom w:val="none" w:sz="0" w:space="0" w:color="auto"/>
                                    <w:right w:val="none" w:sz="0" w:space="0" w:color="auto"/>
                                  </w:divBdr>
                                  <w:divsChild>
                                    <w:div w:id="1213274074">
                                      <w:marLeft w:val="0"/>
                                      <w:marRight w:val="0"/>
                                      <w:marTop w:val="0"/>
                                      <w:marBottom w:val="0"/>
                                      <w:divBdr>
                                        <w:top w:val="none" w:sz="0" w:space="0" w:color="auto"/>
                                        <w:left w:val="none" w:sz="0" w:space="0" w:color="auto"/>
                                        <w:bottom w:val="none" w:sz="0" w:space="0" w:color="auto"/>
                                        <w:right w:val="none" w:sz="0" w:space="0" w:color="auto"/>
                                      </w:divBdr>
                                      <w:divsChild>
                                        <w:div w:id="900209201">
                                          <w:marLeft w:val="0"/>
                                          <w:marRight w:val="0"/>
                                          <w:marTop w:val="0"/>
                                          <w:marBottom w:val="0"/>
                                          <w:divBdr>
                                            <w:top w:val="none" w:sz="0" w:space="0" w:color="auto"/>
                                            <w:left w:val="none" w:sz="0" w:space="0" w:color="auto"/>
                                            <w:bottom w:val="none" w:sz="0" w:space="0" w:color="auto"/>
                                            <w:right w:val="none" w:sz="0" w:space="0" w:color="auto"/>
                                          </w:divBdr>
                                          <w:divsChild>
                                            <w:div w:id="876086480">
                                              <w:marLeft w:val="0"/>
                                              <w:marRight w:val="0"/>
                                              <w:marTop w:val="0"/>
                                              <w:marBottom w:val="0"/>
                                              <w:divBdr>
                                                <w:top w:val="none" w:sz="0" w:space="0" w:color="auto"/>
                                                <w:left w:val="none" w:sz="0" w:space="0" w:color="auto"/>
                                                <w:bottom w:val="none" w:sz="0" w:space="0" w:color="auto"/>
                                                <w:right w:val="none" w:sz="0" w:space="0" w:color="auto"/>
                                              </w:divBdr>
                                              <w:divsChild>
                                                <w:div w:id="205070946">
                                                  <w:marLeft w:val="0"/>
                                                  <w:marRight w:val="0"/>
                                                  <w:marTop w:val="0"/>
                                                  <w:marBottom w:val="0"/>
                                                  <w:divBdr>
                                                    <w:top w:val="none" w:sz="0" w:space="0" w:color="auto"/>
                                                    <w:left w:val="none" w:sz="0" w:space="0" w:color="auto"/>
                                                    <w:bottom w:val="none" w:sz="0" w:space="0" w:color="auto"/>
                                                    <w:right w:val="none" w:sz="0" w:space="0" w:color="auto"/>
                                                  </w:divBdr>
                                                </w:div>
                                                <w:div w:id="24769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038957">
      <w:bodyDiv w:val="1"/>
      <w:marLeft w:val="0"/>
      <w:marRight w:val="0"/>
      <w:marTop w:val="0"/>
      <w:marBottom w:val="0"/>
      <w:divBdr>
        <w:top w:val="none" w:sz="0" w:space="0" w:color="auto"/>
        <w:left w:val="none" w:sz="0" w:space="0" w:color="auto"/>
        <w:bottom w:val="none" w:sz="0" w:space="0" w:color="auto"/>
        <w:right w:val="none" w:sz="0" w:space="0" w:color="auto"/>
      </w:divBdr>
      <w:divsChild>
        <w:div w:id="954292373">
          <w:marLeft w:val="0"/>
          <w:marRight w:val="0"/>
          <w:marTop w:val="0"/>
          <w:marBottom w:val="0"/>
          <w:divBdr>
            <w:top w:val="none" w:sz="0" w:space="0" w:color="auto"/>
            <w:left w:val="none" w:sz="0" w:space="0" w:color="auto"/>
            <w:bottom w:val="none" w:sz="0" w:space="0" w:color="auto"/>
            <w:right w:val="none" w:sz="0" w:space="0" w:color="auto"/>
          </w:divBdr>
          <w:divsChild>
            <w:div w:id="12728609">
              <w:marLeft w:val="0"/>
              <w:marRight w:val="0"/>
              <w:marTop w:val="0"/>
              <w:marBottom w:val="0"/>
              <w:divBdr>
                <w:top w:val="none" w:sz="0" w:space="0" w:color="auto"/>
                <w:left w:val="none" w:sz="0" w:space="0" w:color="auto"/>
                <w:bottom w:val="none" w:sz="0" w:space="0" w:color="auto"/>
                <w:right w:val="none" w:sz="0" w:space="0" w:color="auto"/>
              </w:divBdr>
              <w:divsChild>
                <w:div w:id="1317801508">
                  <w:marLeft w:val="0"/>
                  <w:marRight w:val="0"/>
                  <w:marTop w:val="0"/>
                  <w:marBottom w:val="0"/>
                  <w:divBdr>
                    <w:top w:val="none" w:sz="0" w:space="0" w:color="auto"/>
                    <w:left w:val="none" w:sz="0" w:space="0" w:color="auto"/>
                    <w:bottom w:val="none" w:sz="0" w:space="0" w:color="auto"/>
                    <w:right w:val="none" w:sz="0" w:space="0" w:color="auto"/>
                  </w:divBdr>
                  <w:divsChild>
                    <w:div w:id="360908048">
                      <w:marLeft w:val="0"/>
                      <w:marRight w:val="0"/>
                      <w:marTop w:val="0"/>
                      <w:marBottom w:val="0"/>
                      <w:divBdr>
                        <w:top w:val="none" w:sz="0" w:space="0" w:color="auto"/>
                        <w:left w:val="none" w:sz="0" w:space="0" w:color="auto"/>
                        <w:bottom w:val="none" w:sz="0" w:space="0" w:color="auto"/>
                        <w:right w:val="none" w:sz="0" w:space="0" w:color="auto"/>
                      </w:divBdr>
                      <w:divsChild>
                        <w:div w:id="1924796511">
                          <w:marLeft w:val="0"/>
                          <w:marRight w:val="0"/>
                          <w:marTop w:val="0"/>
                          <w:marBottom w:val="0"/>
                          <w:divBdr>
                            <w:top w:val="none" w:sz="0" w:space="0" w:color="auto"/>
                            <w:left w:val="none" w:sz="0" w:space="0" w:color="auto"/>
                            <w:bottom w:val="none" w:sz="0" w:space="0" w:color="auto"/>
                            <w:right w:val="none" w:sz="0" w:space="0" w:color="auto"/>
                          </w:divBdr>
                          <w:divsChild>
                            <w:div w:id="902906013">
                              <w:marLeft w:val="0"/>
                              <w:marRight w:val="0"/>
                              <w:marTop w:val="0"/>
                              <w:marBottom w:val="0"/>
                              <w:divBdr>
                                <w:top w:val="none" w:sz="0" w:space="0" w:color="auto"/>
                                <w:left w:val="none" w:sz="0" w:space="0" w:color="auto"/>
                                <w:bottom w:val="none" w:sz="0" w:space="0" w:color="auto"/>
                                <w:right w:val="none" w:sz="0" w:space="0" w:color="auto"/>
                              </w:divBdr>
                              <w:divsChild>
                                <w:div w:id="1773629606">
                                  <w:marLeft w:val="0"/>
                                  <w:marRight w:val="0"/>
                                  <w:marTop w:val="0"/>
                                  <w:marBottom w:val="0"/>
                                  <w:divBdr>
                                    <w:top w:val="none" w:sz="0" w:space="0" w:color="auto"/>
                                    <w:left w:val="none" w:sz="0" w:space="0" w:color="auto"/>
                                    <w:bottom w:val="none" w:sz="0" w:space="0" w:color="auto"/>
                                    <w:right w:val="none" w:sz="0" w:space="0" w:color="auto"/>
                                  </w:divBdr>
                                  <w:divsChild>
                                    <w:div w:id="1481656711">
                                      <w:marLeft w:val="0"/>
                                      <w:marRight w:val="0"/>
                                      <w:marTop w:val="0"/>
                                      <w:marBottom w:val="0"/>
                                      <w:divBdr>
                                        <w:top w:val="none" w:sz="0" w:space="0" w:color="auto"/>
                                        <w:left w:val="none" w:sz="0" w:space="0" w:color="auto"/>
                                        <w:bottom w:val="none" w:sz="0" w:space="0" w:color="auto"/>
                                        <w:right w:val="none" w:sz="0" w:space="0" w:color="auto"/>
                                      </w:divBdr>
                                      <w:divsChild>
                                        <w:div w:id="497118748">
                                          <w:marLeft w:val="0"/>
                                          <w:marRight w:val="0"/>
                                          <w:marTop w:val="0"/>
                                          <w:marBottom w:val="0"/>
                                          <w:divBdr>
                                            <w:top w:val="none" w:sz="0" w:space="0" w:color="auto"/>
                                            <w:left w:val="none" w:sz="0" w:space="0" w:color="auto"/>
                                            <w:bottom w:val="none" w:sz="0" w:space="0" w:color="auto"/>
                                            <w:right w:val="none" w:sz="0" w:space="0" w:color="auto"/>
                                          </w:divBdr>
                                          <w:divsChild>
                                            <w:div w:id="544685571">
                                              <w:marLeft w:val="0"/>
                                              <w:marRight w:val="0"/>
                                              <w:marTop w:val="0"/>
                                              <w:marBottom w:val="0"/>
                                              <w:divBdr>
                                                <w:top w:val="none" w:sz="0" w:space="0" w:color="auto"/>
                                                <w:left w:val="none" w:sz="0" w:space="0" w:color="auto"/>
                                                <w:bottom w:val="none" w:sz="0" w:space="0" w:color="auto"/>
                                                <w:right w:val="none" w:sz="0" w:space="0" w:color="auto"/>
                                              </w:divBdr>
                                              <w:divsChild>
                                                <w:div w:id="1434786261">
                                                  <w:marLeft w:val="0"/>
                                                  <w:marRight w:val="0"/>
                                                  <w:marTop w:val="0"/>
                                                  <w:marBottom w:val="0"/>
                                                  <w:divBdr>
                                                    <w:top w:val="none" w:sz="0" w:space="0" w:color="auto"/>
                                                    <w:left w:val="none" w:sz="0" w:space="0" w:color="auto"/>
                                                    <w:bottom w:val="none" w:sz="0" w:space="0" w:color="auto"/>
                                                    <w:right w:val="none" w:sz="0" w:space="0" w:color="auto"/>
                                                  </w:divBdr>
                                                </w:div>
                                                <w:div w:id="16495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_old\Tmp\40cb92927a60465eb7ba35da5f45a18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97A93-1E58-48AA-9D04-6AD06457B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40cb92927a60465eb7ba35da5f45a182.dot</Template>
  <TotalTime>33</TotalTime>
  <Pages>4</Pages>
  <Words>1214</Words>
  <Characters>8747</Characters>
  <Application>Microsoft Office Word</Application>
  <DocSecurity>0</DocSecurity>
  <Lines>198</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Manager>2026-01-28</Manager>
  <Company>SINTAGMA</Company>
  <LinksUpToDate>false</LinksUpToDate>
  <CharactersWithSpaces>9854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VILNIAUS PAVELDOTVARKOS PROGRAMOS TVIRTINIMO (8 PRIEDAS)</dc:title>
  <dc:subject>1-1628</dc:subject>
  <dc:creator>VILNIAUS MIESTO SAVIVALDYBĖS TARYBA</dc:creator>
  <cp:lastModifiedBy>Aušra Laričevienė</cp:lastModifiedBy>
  <cp:revision>13</cp:revision>
  <dcterms:created xsi:type="dcterms:W3CDTF">2026-01-05T12:55:00Z</dcterms:created>
  <dcterms:modified xsi:type="dcterms:W3CDTF">2026-01-29T11:02:00Z</dcterms:modified>
  <cp:category>PRIEDAS</cp:category>
</cp:coreProperties>
</file>