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B1B" w14:textId="77777777" w:rsidR="000061C0" w:rsidRDefault="000061C0" w:rsidP="000061C0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Vilniaus istorinių amatų ir mugių programos dalyvių projektų konkurso nuostatų </w:t>
      </w:r>
    </w:p>
    <w:p w14:paraId="4EFDEAD3" w14:textId="77777777" w:rsidR="000061C0" w:rsidRDefault="000061C0" w:rsidP="0000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2 priedas</w:t>
      </w:r>
    </w:p>
    <w:p w14:paraId="7E268FB1" w14:textId="77777777" w:rsidR="000061C0" w:rsidRDefault="000061C0" w:rsidP="00006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6380D9" w14:textId="77777777" w:rsidR="000061C0" w:rsidRDefault="000061C0" w:rsidP="00006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52CEF1" w14:textId="77777777" w:rsidR="000061C0" w:rsidRDefault="000061C0" w:rsidP="00006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ISTORINIŲ AMATŲ IR MUGIŲ PROGRAMOS DALYVIŲ PROJEKTŲ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PARAIŠKŲ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VERTINIMO KRITERIJAI</w:t>
      </w:r>
    </w:p>
    <w:p w14:paraId="5FD99950" w14:textId="77777777" w:rsidR="000061C0" w:rsidRDefault="000061C0" w:rsidP="00006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DB80E2" w14:textId="77777777" w:rsidR="000061C0" w:rsidRDefault="000061C0" w:rsidP="000061C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Kriterijai, taikomi bendrinėms ir specialiosioms programoms, – didžiausia balų suma yra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</w:p>
    <w:p w14:paraId="34EC2A61" w14:textId="77777777" w:rsidR="000061C0" w:rsidRDefault="000061C0" w:rsidP="00006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127"/>
        <w:gridCol w:w="5528"/>
        <w:gridCol w:w="1701"/>
      </w:tblGrid>
      <w:tr w:rsidR="000061C0" w14:paraId="5BA16D33" w14:textId="77777777" w:rsidTr="005C1B9B">
        <w:trPr>
          <w:trHeight w:val="1769"/>
        </w:trPr>
        <w:tc>
          <w:tcPr>
            <w:tcW w:w="850" w:type="dxa"/>
            <w:shd w:val="clear" w:color="auto" w:fill="F2F2F2"/>
            <w:vAlign w:val="center"/>
          </w:tcPr>
          <w:p w14:paraId="6322A1A1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Eilės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127" w:type="dxa"/>
            <w:shd w:val="clear" w:color="auto" w:fill="F2F2F2"/>
            <w:vAlign w:val="center"/>
          </w:tcPr>
          <w:p w14:paraId="429F87E3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Vertinimo kriterijus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7D2CE69A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Vertinimo kriterijaus skalė (balais)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E97ABAA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Paraiškos įvertinimas balais </w:t>
            </w:r>
          </w:p>
        </w:tc>
      </w:tr>
      <w:tr w:rsidR="000061C0" w14:paraId="6410986C" w14:textId="77777777" w:rsidTr="005C1B9B">
        <w:trPr>
          <w:trHeight w:val="1549"/>
        </w:trPr>
        <w:tc>
          <w:tcPr>
            <w:tcW w:w="850" w:type="dxa"/>
            <w:vMerge w:val="restart"/>
            <w:vAlign w:val="center"/>
          </w:tcPr>
          <w:p w14:paraId="5AE73290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127" w:type="dxa"/>
            <w:vMerge w:val="restart"/>
            <w:vAlign w:val="center"/>
          </w:tcPr>
          <w:p w14:paraId="728BB3DF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meninė ir kultūrinė kokybė.</w:t>
            </w:r>
          </w:p>
          <w:p w14:paraId="748071FD" w14:textId="77777777" w:rsidR="000061C0" w:rsidRDefault="000061C0" w:rsidP="005C1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Veiklos,</w:t>
            </w:r>
          </w:p>
          <w:p w14:paraId="7EA1DA09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atitinkančios specialiąsias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sąlygas </w:t>
            </w:r>
          </w:p>
          <w:p w14:paraId="22369776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(nuo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iki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balų).</w:t>
            </w:r>
          </w:p>
        </w:tc>
        <w:tc>
          <w:tcPr>
            <w:tcW w:w="5528" w:type="dxa"/>
            <w:vMerge w:val="restart"/>
            <w:vAlign w:val="center"/>
          </w:tcPr>
          <w:p w14:paraId="235D5E04" w14:textId="77777777" w:rsidR="000061C0" w:rsidRPr="00B8324D" w:rsidRDefault="000061C0" w:rsidP="005C1B9B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10–15 balų: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eikla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yra aukštos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ir kultūrin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kokybės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Projektas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pristato </w:t>
            </w:r>
            <w:r w:rsidRPr="00784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istorini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</w:t>
            </w:r>
            <w:r w:rsidRPr="00784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us, prisideda prie 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tradicijų išsaugojim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aktualizavimo, suplanuota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praktin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FEC7241" w14:textId="77777777" w:rsidR="000061C0" w:rsidRPr="00B8324D" w:rsidRDefault="000061C0" w:rsidP="005C1B9B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6–9 balai: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rojektas iš dalies atitinka kriterijus. Turinio aktualumas akivaizdus, bet išsamaus meninio pagrindimo trūksta.</w:t>
            </w:r>
          </w:p>
          <w:p w14:paraId="3CE8074C" w14:textId="77777777" w:rsidR="000061C0" w:rsidRPr="00B8324D" w:rsidRDefault="000061C0" w:rsidP="005C1B9B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0–5 balai: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B83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eikla nėra pakankamai pagrįsta, neatskleidžia kultūrinės ar meninės vertės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nesuplanuota praktinė veikla.</w:t>
            </w:r>
          </w:p>
        </w:tc>
        <w:tc>
          <w:tcPr>
            <w:tcW w:w="1701" w:type="dxa"/>
            <w:vMerge w:val="restart"/>
            <w:vAlign w:val="center"/>
          </w:tcPr>
          <w:p w14:paraId="2C6CC6BA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0C7B11B0" w14:textId="77777777" w:rsidTr="005C1B9B">
        <w:trPr>
          <w:trHeight w:val="1425"/>
        </w:trPr>
        <w:tc>
          <w:tcPr>
            <w:tcW w:w="850" w:type="dxa"/>
            <w:vMerge/>
            <w:vAlign w:val="center"/>
          </w:tcPr>
          <w:p w14:paraId="6BB452AE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FD4C92E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2136E02D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142D891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51BF83C0" w14:textId="77777777" w:rsidTr="005C1B9B">
        <w:trPr>
          <w:trHeight w:val="1290"/>
        </w:trPr>
        <w:tc>
          <w:tcPr>
            <w:tcW w:w="850" w:type="dxa"/>
            <w:vMerge/>
            <w:vAlign w:val="center"/>
          </w:tcPr>
          <w:p w14:paraId="68624CB3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E255EF9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AB9382C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ACAEEC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547CB34D" w14:textId="77777777" w:rsidTr="005C1B9B">
        <w:trPr>
          <w:trHeight w:val="3897"/>
        </w:trPr>
        <w:tc>
          <w:tcPr>
            <w:tcW w:w="850" w:type="dxa"/>
            <w:vAlign w:val="center"/>
          </w:tcPr>
          <w:p w14:paraId="3B2E4BCB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7A1E8BED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aktualumas ir reikšmingumas Vilniaus miestui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svarba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istorinių amatų ir mugių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raidai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EAF37F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(nuo 0 iki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balų)</w:t>
            </w:r>
          </w:p>
        </w:tc>
        <w:tc>
          <w:tcPr>
            <w:tcW w:w="5528" w:type="dxa"/>
            <w:vAlign w:val="center"/>
          </w:tcPr>
          <w:p w14:paraId="508BEDEE" w14:textId="77777777" w:rsidR="000061C0" w:rsidRPr="00784631" w:rsidRDefault="000061C0" w:rsidP="005C1B9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10–15 balų: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784631">
              <w:rPr>
                <w:rFonts w:ascii="Times New Roman" w:eastAsia="Times New Roman" w:hAnsi="Times New Roman" w:cs="Times New Roman"/>
                <w:sz w:val="24"/>
                <w:szCs w:val="24"/>
              </w:rPr>
              <w:t>rojekto idėja aktuali, originali, prasminga Vilniaus miesto kultūros kontekste, prisidedanti prie Vilniaus istorinio miesto kultūros pažinimo skatinimo. Numatytas aktualus projekte vykdomų veiklų tęstinumas.</w:t>
            </w:r>
          </w:p>
          <w:p w14:paraId="2333B667" w14:textId="77777777" w:rsidR="000061C0" w:rsidRPr="00784631" w:rsidRDefault="000061C0" w:rsidP="005C1B9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6–9 balai: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784631">
              <w:rPr>
                <w:rFonts w:ascii="Times New Roman" w:eastAsia="Times New Roman" w:hAnsi="Times New Roman" w:cs="Times New Roman"/>
                <w:sz w:val="24"/>
                <w:szCs w:val="24"/>
              </w:rPr>
              <w:t>rojektas iš dalies atitinka aktualumo kriterijų. Pateikta informacija fragmentiška.</w:t>
            </w:r>
          </w:p>
          <w:p w14:paraId="11E964CA" w14:textId="77777777" w:rsidR="000061C0" w:rsidRDefault="000061C0" w:rsidP="005C1B9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0–5 balai: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784631">
              <w:rPr>
                <w:rFonts w:ascii="Times New Roman" w:eastAsia="Times New Roman" w:hAnsi="Times New Roman" w:cs="Times New Roman"/>
                <w:sz w:val="24"/>
                <w:szCs w:val="24"/>
              </w:rPr>
              <w:t>rūksta aiškios argumentacijos dėl projekto svarbos Vilniui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nekoreliuoja su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miesto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istoriniais amatais ir mugėmis.</w:t>
            </w:r>
          </w:p>
        </w:tc>
        <w:tc>
          <w:tcPr>
            <w:tcW w:w="1701" w:type="dxa"/>
            <w:vAlign w:val="center"/>
          </w:tcPr>
          <w:p w14:paraId="41CC44EB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18ABC0B0" w14:textId="77777777" w:rsidTr="005C1B9B">
        <w:trPr>
          <w:trHeight w:val="469"/>
        </w:trPr>
        <w:tc>
          <w:tcPr>
            <w:tcW w:w="850" w:type="dxa"/>
            <w:vMerge w:val="restart"/>
            <w:vAlign w:val="center"/>
          </w:tcPr>
          <w:p w14:paraId="4EF77933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  <w:vMerge w:val="restart"/>
            <w:vAlign w:val="center"/>
          </w:tcPr>
          <w:p w14:paraId="06F16668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Vilniaus istorinių amatų ir mugių programos (toliau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Programa)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uždavinių įgyvendinimas</w:t>
            </w:r>
          </w:p>
          <w:p w14:paraId="75F26531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(nuo 0 iki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balų)</w:t>
            </w:r>
          </w:p>
          <w:p w14:paraId="6F20F897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EEDB95B" w14:textId="77777777" w:rsidR="000061C0" w:rsidRPr="006235B1" w:rsidRDefault="000061C0" w:rsidP="005C1B9B">
            <w:pPr>
              <w:pStyle w:val="Sraopastraip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8–10 balų: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nuodugniai atsižvelgiama į P</w:t>
            </w: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t>rogramos uždavini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0ECC5AD" w14:textId="77777777" w:rsidR="000061C0" w:rsidRPr="006235B1" w:rsidRDefault="000061C0" w:rsidP="005C1B9B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Numatytos veiklos užtikrina istorinių amatų tradicijų išsaugojimą ir aktualizavimą, stiprina miesto savitumą, kultūrinį tapatumą,</w:t>
            </w:r>
          </w:p>
          <w:p w14:paraId="76687415" w14:textId="77777777" w:rsidR="000061C0" w:rsidRPr="006235B1" w:rsidRDefault="000061C0" w:rsidP="005C1B9B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svarbios vietinei bendruomenei. </w:t>
            </w:r>
          </w:p>
          <w:p w14:paraId="203A3B99" w14:textId="77777777" w:rsidR="000061C0" w:rsidRPr="006235B1" w:rsidRDefault="000061C0" w:rsidP="005C1B9B">
            <w:pPr>
              <w:pStyle w:val="Sraopastraip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t>4–7 balai: numatytas dalies uždavinių įgyvendinimas, kai kurios veiklos nekonkretizuotos.</w:t>
            </w:r>
          </w:p>
          <w:p w14:paraId="750D1AB2" w14:textId="77777777" w:rsidR="000061C0" w:rsidRDefault="000061C0" w:rsidP="005C1B9B">
            <w:pPr>
              <w:pStyle w:val="Sraopastraip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0–3 balai: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235B1">
              <w:rPr>
                <w:rFonts w:ascii="Times New Roman" w:eastAsia="Times New Roman" w:hAnsi="Times New Roman" w:cs="Times New Roman"/>
                <w:sz w:val="24"/>
                <w:szCs w:val="24"/>
              </w:rPr>
              <w:t>rojekte nenurodyta aiški sąsaja su programos uždaviniais.</w:t>
            </w:r>
          </w:p>
          <w:p w14:paraId="12C60EC3" w14:textId="77777777" w:rsidR="000061C0" w:rsidRPr="006235B1" w:rsidRDefault="000061C0" w:rsidP="005C1B9B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330F820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7A8CFD25" w14:textId="77777777" w:rsidTr="005C1B9B">
        <w:trPr>
          <w:trHeight w:val="458"/>
        </w:trPr>
        <w:tc>
          <w:tcPr>
            <w:tcW w:w="850" w:type="dxa"/>
            <w:vMerge/>
            <w:vAlign w:val="center"/>
          </w:tcPr>
          <w:p w14:paraId="100BEA58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429F39B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48735FA5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290AB8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2533E8E9" w14:textId="77777777" w:rsidTr="005C1B9B">
        <w:trPr>
          <w:trHeight w:val="1425"/>
        </w:trPr>
        <w:tc>
          <w:tcPr>
            <w:tcW w:w="850" w:type="dxa"/>
            <w:vMerge/>
            <w:vAlign w:val="center"/>
          </w:tcPr>
          <w:p w14:paraId="0DD87F83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5A07CDC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38E2ED92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4C0D839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5E9859D9" w14:textId="77777777" w:rsidTr="005C1B9B">
        <w:trPr>
          <w:trHeight w:val="469"/>
        </w:trPr>
        <w:tc>
          <w:tcPr>
            <w:tcW w:w="850" w:type="dxa"/>
            <w:vMerge w:val="restart"/>
            <w:vAlign w:val="center"/>
          </w:tcPr>
          <w:p w14:paraId="537B0331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7" w:type="dxa"/>
            <w:vMerge w:val="restart"/>
            <w:vAlign w:val="center"/>
          </w:tcPr>
          <w:p w14:paraId="313652C2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Sąmatos tikslingumas,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detalizavimas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pagrįstas lėšų poreikis </w:t>
            </w:r>
          </w:p>
          <w:p w14:paraId="0C119BCB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(nuo 0 iki 10 balų)</w:t>
            </w:r>
          </w:p>
          <w:p w14:paraId="1A9280E2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167122E" w14:textId="77777777" w:rsidR="000061C0" w:rsidRDefault="000061C0" w:rsidP="005C1B9B">
            <w:pPr>
              <w:pStyle w:val="Sraopastraip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312B67" w14:textId="77777777" w:rsidR="000061C0" w:rsidRPr="00404C77" w:rsidRDefault="000061C0" w:rsidP="005C1B9B">
            <w:pPr>
              <w:pStyle w:val="Sraopastraip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8–10 balų: sąmata pagrįsta tinkamai parinktomis išlaidomis, kurios yra būtinos projekto veikloms įgyvendinti, atsižvelgiama į Programoje dalyvaujančių organizacijų projektų konkurso nuostatų IV skyriuje nurodytas netinkamas finansuoti išlaidas.</w:t>
            </w:r>
          </w:p>
          <w:p w14:paraId="7B5AED33" w14:textId="77777777" w:rsidR="000061C0" w:rsidRPr="00404C77" w:rsidRDefault="000061C0" w:rsidP="005C1B9B">
            <w:pPr>
              <w:pStyle w:val="Sraopastraip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4–7 balai: sąmata iš dalies pagrįsta, trūksta kai kurių detalių.</w:t>
            </w:r>
          </w:p>
          <w:p w14:paraId="6A4AC093" w14:textId="77777777" w:rsidR="000061C0" w:rsidRPr="00404C77" w:rsidRDefault="000061C0" w:rsidP="005C1B9B">
            <w:pPr>
              <w:pStyle w:val="Sraopastraip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0–3 balai: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0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ąmata nekonkreti, nepakankamai pagrįsta, neatsižvelgiama į Programoje dalyvaujančių organizacijų projektų konkurso nuostatų IV skyriuje nurodytas netinkamas finansuoti išlaidas.</w:t>
            </w:r>
          </w:p>
          <w:p w14:paraId="50CABBC4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C922B6B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5AFEA858" w14:textId="77777777" w:rsidTr="005C1B9B">
        <w:trPr>
          <w:trHeight w:val="458"/>
        </w:trPr>
        <w:tc>
          <w:tcPr>
            <w:tcW w:w="850" w:type="dxa"/>
            <w:vMerge/>
            <w:vAlign w:val="center"/>
          </w:tcPr>
          <w:p w14:paraId="15BBB998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DCBB4F0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6AE94848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86DDFB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4A57F604" w14:textId="77777777" w:rsidTr="005C1B9B">
        <w:trPr>
          <w:trHeight w:val="1425"/>
        </w:trPr>
        <w:tc>
          <w:tcPr>
            <w:tcW w:w="850" w:type="dxa"/>
            <w:vMerge/>
            <w:vAlign w:val="center"/>
          </w:tcPr>
          <w:p w14:paraId="768D20B7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F2D0A23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DEAABB8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CA84DD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5DE6D43A" w14:textId="77777777" w:rsidTr="005C1B9B">
        <w:trPr>
          <w:trHeight w:val="469"/>
        </w:trPr>
        <w:tc>
          <w:tcPr>
            <w:tcW w:w="850" w:type="dxa"/>
            <w:vMerge w:val="restart"/>
            <w:vAlign w:val="center"/>
          </w:tcPr>
          <w:p w14:paraId="2B85C83A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  <w:vAlign w:val="center"/>
          </w:tcPr>
          <w:p w14:paraId="465F2B91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 komunikacija ir viešinimas</w:t>
            </w:r>
          </w:p>
          <w:p w14:paraId="4C1732FD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(nuo 0 iki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balų)</w:t>
            </w:r>
          </w:p>
          <w:p w14:paraId="310C0188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A38E48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1962BC3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1995E1" w14:textId="77777777" w:rsidR="000061C0" w:rsidRPr="00404C77" w:rsidRDefault="000061C0" w:rsidP="005C1B9B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8–10 balų: numatoma projekto viešinimo strategija ir apimtis didesnės auditorijos pasiekiamumui </w:t>
            </w:r>
            <w:r w:rsidRPr="00404C77">
              <w:rPr>
                <w:rFonts w:ascii="Times New Roman" w:eastAsia="Times New Roman" w:hAnsi="Times New Roman" w:cs="Times New Roman"/>
                <w:sz w:val="24"/>
                <w:szCs w:val="24"/>
              </w:rPr>
              <w:t>(parengtas planas ir suplanuotos viešinimo formos, siekiant pristatyti projekto veiklas, pasiektus rezultatus).</w:t>
            </w:r>
          </w:p>
          <w:p w14:paraId="6597C1DD" w14:textId="77777777" w:rsidR="000061C0" w:rsidRPr="00404C77" w:rsidRDefault="000061C0" w:rsidP="005C1B9B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4–7 balai: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404C77">
              <w:rPr>
                <w:rFonts w:ascii="Times New Roman" w:eastAsia="Times New Roman" w:hAnsi="Times New Roman" w:cs="Times New Roman"/>
                <w:sz w:val="24"/>
                <w:szCs w:val="24"/>
              </w:rPr>
              <w:t>iešinimo priemonės paminėtos, bet nėra išplėtotos; neaiškiai apibrėžiama auditorija.</w:t>
            </w:r>
          </w:p>
          <w:p w14:paraId="09F51AAC" w14:textId="77777777" w:rsidR="000061C0" w:rsidRPr="00404C77" w:rsidRDefault="000061C0" w:rsidP="005C1B9B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0–3 balai: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404C77">
              <w:rPr>
                <w:rFonts w:ascii="Times New Roman" w:eastAsia="Times New Roman" w:hAnsi="Times New Roman" w:cs="Times New Roman"/>
                <w:sz w:val="24"/>
                <w:szCs w:val="24"/>
              </w:rPr>
              <w:t>iešinimas neaprašytas arba paviršutiniškas, neidentifikuota auditorija.</w:t>
            </w:r>
          </w:p>
          <w:p w14:paraId="1B0CF4BB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B155EE8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3DFD5A76" w14:textId="77777777" w:rsidTr="005C1B9B">
        <w:trPr>
          <w:trHeight w:val="1290"/>
        </w:trPr>
        <w:tc>
          <w:tcPr>
            <w:tcW w:w="850" w:type="dxa"/>
            <w:vMerge/>
            <w:vAlign w:val="center"/>
          </w:tcPr>
          <w:p w14:paraId="7B68AF20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A135AB4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538BA3CD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F17C56B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6F0FA906" w14:textId="77777777" w:rsidTr="005C1B9B">
        <w:trPr>
          <w:trHeight w:val="1425"/>
        </w:trPr>
        <w:tc>
          <w:tcPr>
            <w:tcW w:w="850" w:type="dxa"/>
            <w:vMerge/>
            <w:vAlign w:val="center"/>
          </w:tcPr>
          <w:p w14:paraId="3B842A5F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85A5F9E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14:paraId="1E1319D3" w14:textId="77777777" w:rsidR="000061C0" w:rsidRDefault="000061C0" w:rsidP="005C1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DD27CEE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C0" w14:paraId="11E5577E" w14:textId="77777777" w:rsidTr="005C1B9B">
        <w:trPr>
          <w:trHeight w:val="368"/>
        </w:trPr>
        <w:tc>
          <w:tcPr>
            <w:tcW w:w="850" w:type="dxa"/>
          </w:tcPr>
          <w:p w14:paraId="46D440F8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57CD3240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Bendras skirtų balų skaičius</w:t>
            </w:r>
          </w:p>
        </w:tc>
        <w:tc>
          <w:tcPr>
            <w:tcW w:w="5528" w:type="dxa"/>
            <w:vAlign w:val="center"/>
          </w:tcPr>
          <w:p w14:paraId="760D9804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8DB855" w14:textId="77777777" w:rsidR="000061C0" w:rsidRDefault="000061C0" w:rsidP="005C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5A429C" w14:textId="77777777" w:rsidR="000061C0" w:rsidRDefault="000061C0" w:rsidP="00006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A303D" w14:textId="77777777" w:rsidR="000061C0" w:rsidRDefault="000061C0" w:rsidP="0000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54D97EA2" w14:textId="77777777" w:rsidR="000061C0" w:rsidRDefault="000061C0" w:rsidP="000061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DBEB0A" w14:textId="77777777" w:rsidR="000061C0" w:rsidRPr="00DB2193" w:rsidRDefault="000061C0" w:rsidP="000061C0"/>
    <w:p w14:paraId="3D6AE168" w14:textId="4D126935" w:rsidR="00B95DA4" w:rsidRPr="000061C0" w:rsidRDefault="00B95DA4" w:rsidP="000061C0"/>
    <w:sectPr w:rsidR="00B95DA4" w:rsidRPr="000061C0" w:rsidSect="00085292">
      <w:headerReference w:type="default" r:id="rId9"/>
      <w:headerReference w:type="first" r:id="rId10"/>
      <w:pgSz w:w="11906" w:h="16838"/>
      <w:pgMar w:top="1701" w:right="567" w:bottom="1134" w:left="1701" w:header="567" w:footer="56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C6B6" w14:textId="77777777" w:rsidR="006D1D89" w:rsidRDefault="006D1D89">
      <w:pPr>
        <w:spacing w:after="0" w:line="240" w:lineRule="auto"/>
      </w:pPr>
      <w:r>
        <w:separator/>
      </w:r>
    </w:p>
  </w:endnote>
  <w:endnote w:type="continuationSeparator" w:id="0">
    <w:p w14:paraId="184F93B7" w14:textId="77777777" w:rsidR="006D1D89" w:rsidRDefault="006D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5F67" w14:textId="77777777" w:rsidR="006D1D89" w:rsidRDefault="006D1D89">
      <w:pPr>
        <w:spacing w:after="0" w:line="240" w:lineRule="auto"/>
      </w:pPr>
      <w:r>
        <w:separator/>
      </w:r>
    </w:p>
  </w:footnote>
  <w:footnote w:type="continuationSeparator" w:id="0">
    <w:p w14:paraId="0653FD2A" w14:textId="77777777" w:rsidR="006D1D89" w:rsidRDefault="006D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E73B" w14:textId="77777777" w:rsidR="00C105F9" w:rsidRDefault="00C105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6637" w14:textId="4EC93E21" w:rsidR="00C105F9" w:rsidRDefault="00C105F9">
    <w:pPr>
      <w:pStyle w:val="Antrats"/>
      <w:jc w:val="center"/>
    </w:pPr>
  </w:p>
  <w:p w14:paraId="52E2FBC7" w14:textId="77777777" w:rsidR="00C105F9" w:rsidRDefault="00C105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A1B"/>
    <w:multiLevelType w:val="hybridMultilevel"/>
    <w:tmpl w:val="800CCB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5A29"/>
    <w:multiLevelType w:val="hybridMultilevel"/>
    <w:tmpl w:val="1F460C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7EAB"/>
    <w:multiLevelType w:val="hybridMultilevel"/>
    <w:tmpl w:val="97A06D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F3F58"/>
    <w:multiLevelType w:val="hybridMultilevel"/>
    <w:tmpl w:val="B99C3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5FA"/>
    <w:multiLevelType w:val="multilevel"/>
    <w:tmpl w:val="D220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2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5" w15:restartNumberingAfterBreak="0">
    <w:nsid w:val="73FF5B60"/>
    <w:multiLevelType w:val="multilevel"/>
    <w:tmpl w:val="6A5243E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6" w15:restartNumberingAfterBreak="0">
    <w:nsid w:val="7EA1478D"/>
    <w:multiLevelType w:val="hybridMultilevel"/>
    <w:tmpl w:val="52B68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87523">
    <w:abstractNumId w:val="4"/>
  </w:num>
  <w:num w:numId="2" w16cid:durableId="1614826942">
    <w:abstractNumId w:val="5"/>
  </w:num>
  <w:num w:numId="3" w16cid:durableId="1841122720">
    <w:abstractNumId w:val="2"/>
  </w:num>
  <w:num w:numId="4" w16cid:durableId="1943294417">
    <w:abstractNumId w:val="0"/>
  </w:num>
  <w:num w:numId="5" w16cid:durableId="1869756455">
    <w:abstractNumId w:val="6"/>
  </w:num>
  <w:num w:numId="6" w16cid:durableId="1471829041">
    <w:abstractNumId w:val="1"/>
  </w:num>
  <w:num w:numId="7" w16cid:durableId="209466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76"/>
    <w:rsid w:val="000061C0"/>
    <w:rsid w:val="00085292"/>
    <w:rsid w:val="000A349B"/>
    <w:rsid w:val="000B09B6"/>
    <w:rsid w:val="000B2C2D"/>
    <w:rsid w:val="000B4D74"/>
    <w:rsid w:val="000B7214"/>
    <w:rsid w:val="000C0B22"/>
    <w:rsid w:val="000F70F6"/>
    <w:rsid w:val="00121D2F"/>
    <w:rsid w:val="00134369"/>
    <w:rsid w:val="00147D86"/>
    <w:rsid w:val="00174D50"/>
    <w:rsid w:val="001E7A4F"/>
    <w:rsid w:val="00234D25"/>
    <w:rsid w:val="002430B6"/>
    <w:rsid w:val="002A25D5"/>
    <w:rsid w:val="002B4866"/>
    <w:rsid w:val="002C1FA5"/>
    <w:rsid w:val="002D4DF4"/>
    <w:rsid w:val="002D71C3"/>
    <w:rsid w:val="002E3DD5"/>
    <w:rsid w:val="002E7ACB"/>
    <w:rsid w:val="002F3A80"/>
    <w:rsid w:val="00306D5A"/>
    <w:rsid w:val="0032326A"/>
    <w:rsid w:val="00336747"/>
    <w:rsid w:val="003512DB"/>
    <w:rsid w:val="0035198F"/>
    <w:rsid w:val="003A7074"/>
    <w:rsid w:val="0047640B"/>
    <w:rsid w:val="004C044E"/>
    <w:rsid w:val="00525DBD"/>
    <w:rsid w:val="0055305D"/>
    <w:rsid w:val="005914D0"/>
    <w:rsid w:val="005E5037"/>
    <w:rsid w:val="005F2BAE"/>
    <w:rsid w:val="00616DB6"/>
    <w:rsid w:val="006206EE"/>
    <w:rsid w:val="00621488"/>
    <w:rsid w:val="00630465"/>
    <w:rsid w:val="00647DF9"/>
    <w:rsid w:val="006A0C26"/>
    <w:rsid w:val="006A58B2"/>
    <w:rsid w:val="006C15BE"/>
    <w:rsid w:val="006D1D89"/>
    <w:rsid w:val="0071503B"/>
    <w:rsid w:val="007276E5"/>
    <w:rsid w:val="00760488"/>
    <w:rsid w:val="00772A9B"/>
    <w:rsid w:val="0078120F"/>
    <w:rsid w:val="007C3E64"/>
    <w:rsid w:val="007E4FE2"/>
    <w:rsid w:val="007F5553"/>
    <w:rsid w:val="008006C8"/>
    <w:rsid w:val="008225DE"/>
    <w:rsid w:val="00842E11"/>
    <w:rsid w:val="00884BD5"/>
    <w:rsid w:val="008B1476"/>
    <w:rsid w:val="008E6848"/>
    <w:rsid w:val="008F5C74"/>
    <w:rsid w:val="00950321"/>
    <w:rsid w:val="0097454C"/>
    <w:rsid w:val="00995EBA"/>
    <w:rsid w:val="009D2B0A"/>
    <w:rsid w:val="009F52B7"/>
    <w:rsid w:val="00A25307"/>
    <w:rsid w:val="00A65B14"/>
    <w:rsid w:val="00A956EF"/>
    <w:rsid w:val="00AB101B"/>
    <w:rsid w:val="00AB26F4"/>
    <w:rsid w:val="00AC68DA"/>
    <w:rsid w:val="00AD0EDD"/>
    <w:rsid w:val="00AE6AFD"/>
    <w:rsid w:val="00B04CF1"/>
    <w:rsid w:val="00B1501A"/>
    <w:rsid w:val="00B17A04"/>
    <w:rsid w:val="00B259B1"/>
    <w:rsid w:val="00B26DED"/>
    <w:rsid w:val="00B42639"/>
    <w:rsid w:val="00B528FC"/>
    <w:rsid w:val="00B54202"/>
    <w:rsid w:val="00B54464"/>
    <w:rsid w:val="00B60A51"/>
    <w:rsid w:val="00B9406A"/>
    <w:rsid w:val="00B95DA4"/>
    <w:rsid w:val="00B978DF"/>
    <w:rsid w:val="00BB3DBE"/>
    <w:rsid w:val="00BB5B59"/>
    <w:rsid w:val="00BD6A20"/>
    <w:rsid w:val="00BE0C0D"/>
    <w:rsid w:val="00C105F9"/>
    <w:rsid w:val="00C12752"/>
    <w:rsid w:val="00C26809"/>
    <w:rsid w:val="00C72FB5"/>
    <w:rsid w:val="00C97251"/>
    <w:rsid w:val="00CB2B53"/>
    <w:rsid w:val="00D03794"/>
    <w:rsid w:val="00D05203"/>
    <w:rsid w:val="00D07B70"/>
    <w:rsid w:val="00D202CD"/>
    <w:rsid w:val="00D302F9"/>
    <w:rsid w:val="00D75992"/>
    <w:rsid w:val="00D96F59"/>
    <w:rsid w:val="00DA61E8"/>
    <w:rsid w:val="00DB2193"/>
    <w:rsid w:val="00DB52EC"/>
    <w:rsid w:val="00DF6E86"/>
    <w:rsid w:val="00E337BB"/>
    <w:rsid w:val="00EC2493"/>
    <w:rsid w:val="00F0276F"/>
    <w:rsid w:val="00F1223C"/>
    <w:rsid w:val="00F162BB"/>
    <w:rsid w:val="00F20875"/>
    <w:rsid w:val="00F46261"/>
    <w:rsid w:val="00F61451"/>
    <w:rsid w:val="00F80A64"/>
    <w:rsid w:val="00F8724E"/>
    <w:rsid w:val="00F87FA9"/>
    <w:rsid w:val="00FB5E86"/>
    <w:rsid w:val="00FD297A"/>
    <w:rsid w:val="00FD3B54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0D57"/>
  <w15:docId w15:val="{8D00DF8A-F19C-4F4B-AF0D-B6F4E75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2C4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uiPriority w:val="34"/>
    <w:qFormat/>
    <w:rsid w:val="007022C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802A9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8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4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438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4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45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45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45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45B1"/>
    <w:rPr>
      <w:b/>
      <w:bCs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62558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06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CC5DB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102F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uiPriority w:val="39"/>
    <w:rsid w:val="002E392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085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5292"/>
  </w:style>
  <w:style w:type="paragraph" w:styleId="Porat">
    <w:name w:val="footer"/>
    <w:basedOn w:val="prastasis"/>
    <w:link w:val="PoratDiagrama"/>
    <w:uiPriority w:val="99"/>
    <w:unhideWhenUsed/>
    <w:rsid w:val="00085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UUqEmuzMxDbG3hJGQZFyX635g==">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9D4D5E-179F-46C0-B915-EDA6AA9B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Karpauskas</dc:creator>
  <cp:lastModifiedBy>Irena</cp:lastModifiedBy>
  <cp:revision>2</cp:revision>
  <dcterms:created xsi:type="dcterms:W3CDTF">2025-09-03T12:08:00Z</dcterms:created>
  <dcterms:modified xsi:type="dcterms:W3CDTF">2025-09-03T12:08:00Z</dcterms:modified>
</cp:coreProperties>
</file>